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AD" w:rsidRDefault="003334AD" w:rsidP="003334AD">
      <w:pPr>
        <w:spacing w:after="0" w:line="240" w:lineRule="auto"/>
        <w:jc w:val="center"/>
        <w:rPr>
          <w:rFonts w:ascii="Times New Roman" w:hAnsi="Times New Roman" w:cs="Times New Roman"/>
          <w:b/>
          <w:sz w:val="28"/>
          <w:szCs w:val="28"/>
        </w:rPr>
      </w:pPr>
      <w:r w:rsidRPr="00744E45">
        <w:rPr>
          <w:rFonts w:ascii="Times New Roman" w:hAnsi="Times New Roman" w:cs="Times New Roman"/>
          <w:b/>
          <w:sz w:val="28"/>
          <w:szCs w:val="28"/>
        </w:rPr>
        <w:t xml:space="preserve">ЗВІТ </w:t>
      </w:r>
    </w:p>
    <w:p w:rsidR="0040649F" w:rsidRDefault="00744E45" w:rsidP="003334AD">
      <w:pPr>
        <w:spacing w:after="0" w:line="240" w:lineRule="auto"/>
        <w:jc w:val="center"/>
        <w:rPr>
          <w:rFonts w:ascii="Times New Roman" w:hAnsi="Times New Roman" w:cs="Times New Roman"/>
          <w:b/>
          <w:sz w:val="28"/>
          <w:szCs w:val="28"/>
        </w:rPr>
      </w:pPr>
      <w:r w:rsidRPr="00744E45">
        <w:rPr>
          <w:rFonts w:ascii="Times New Roman" w:hAnsi="Times New Roman" w:cs="Times New Roman"/>
          <w:b/>
          <w:sz w:val="28"/>
          <w:szCs w:val="28"/>
        </w:rPr>
        <w:t xml:space="preserve">постійної комісії обласної ради з питань </w:t>
      </w:r>
      <w:r w:rsidR="00002CF0">
        <w:rPr>
          <w:rFonts w:ascii="Times New Roman" w:hAnsi="Times New Roman" w:cs="Times New Roman"/>
          <w:b/>
          <w:sz w:val="28"/>
          <w:szCs w:val="28"/>
        </w:rPr>
        <w:t>охорони здоров’я</w:t>
      </w:r>
    </w:p>
    <w:p w:rsidR="003334AD" w:rsidRPr="00B0213F" w:rsidRDefault="003334AD" w:rsidP="003334AD">
      <w:pPr>
        <w:spacing w:after="0" w:line="240" w:lineRule="auto"/>
        <w:jc w:val="center"/>
        <w:rPr>
          <w:rFonts w:ascii="Times New Roman" w:hAnsi="Times New Roman" w:cs="Times New Roman"/>
          <w:b/>
          <w:sz w:val="28"/>
          <w:szCs w:val="28"/>
        </w:rPr>
      </w:pPr>
    </w:p>
    <w:p w:rsidR="00285AF7" w:rsidRDefault="00744E45" w:rsidP="00333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обласної ради з питань </w:t>
      </w:r>
      <w:r w:rsidR="00002CF0" w:rsidRPr="00002CF0">
        <w:rPr>
          <w:rFonts w:ascii="Times New Roman" w:hAnsi="Times New Roman" w:cs="Times New Roman"/>
          <w:sz w:val="28"/>
          <w:szCs w:val="28"/>
        </w:rPr>
        <w:t>охорони здоров’я</w:t>
      </w:r>
      <w:r>
        <w:rPr>
          <w:rFonts w:ascii="Times New Roman" w:hAnsi="Times New Roman" w:cs="Times New Roman"/>
          <w:sz w:val="28"/>
          <w:szCs w:val="28"/>
        </w:rPr>
        <w:t xml:space="preserve"> (далі – Комісія) утворена</w:t>
      </w:r>
      <w:r w:rsidR="00002CF0">
        <w:rPr>
          <w:rFonts w:ascii="Times New Roman" w:hAnsi="Times New Roman" w:cs="Times New Roman"/>
          <w:sz w:val="28"/>
          <w:szCs w:val="28"/>
        </w:rPr>
        <w:t xml:space="preserve"> </w:t>
      </w:r>
      <w:r>
        <w:rPr>
          <w:rFonts w:ascii="Times New Roman" w:hAnsi="Times New Roman" w:cs="Times New Roman"/>
          <w:sz w:val="28"/>
          <w:szCs w:val="28"/>
        </w:rPr>
        <w:t xml:space="preserve"> відповідно</w:t>
      </w:r>
      <w:r w:rsidR="00002CF0">
        <w:rPr>
          <w:rFonts w:ascii="Times New Roman" w:hAnsi="Times New Roman" w:cs="Times New Roman"/>
          <w:sz w:val="28"/>
          <w:szCs w:val="28"/>
        </w:rPr>
        <w:t xml:space="preserve"> </w:t>
      </w:r>
      <w:r>
        <w:rPr>
          <w:rFonts w:ascii="Times New Roman" w:hAnsi="Times New Roman" w:cs="Times New Roman"/>
          <w:sz w:val="28"/>
          <w:szCs w:val="28"/>
        </w:rPr>
        <w:t xml:space="preserve"> до</w:t>
      </w:r>
      <w:r w:rsidR="00002CF0">
        <w:rPr>
          <w:rFonts w:ascii="Times New Roman" w:hAnsi="Times New Roman" w:cs="Times New Roman"/>
          <w:sz w:val="28"/>
          <w:szCs w:val="28"/>
        </w:rPr>
        <w:t xml:space="preserve"> </w:t>
      </w:r>
      <w:r>
        <w:rPr>
          <w:rFonts w:ascii="Times New Roman" w:hAnsi="Times New Roman" w:cs="Times New Roman"/>
          <w:sz w:val="28"/>
          <w:szCs w:val="28"/>
        </w:rPr>
        <w:t xml:space="preserve"> </w:t>
      </w:r>
      <w:r w:rsidR="00002CF0">
        <w:rPr>
          <w:rFonts w:ascii="Times New Roman" w:hAnsi="Times New Roman" w:cs="Times New Roman"/>
          <w:sz w:val="28"/>
          <w:szCs w:val="28"/>
        </w:rPr>
        <w:t>рішення  обласної  ради  від  09  черв</w:t>
      </w:r>
      <w:r>
        <w:rPr>
          <w:rFonts w:ascii="Times New Roman" w:hAnsi="Times New Roman" w:cs="Times New Roman"/>
          <w:sz w:val="28"/>
          <w:szCs w:val="28"/>
        </w:rPr>
        <w:t xml:space="preserve">ня </w:t>
      </w:r>
      <w:r w:rsidR="00002CF0">
        <w:rPr>
          <w:rFonts w:ascii="Times New Roman" w:hAnsi="Times New Roman" w:cs="Times New Roman"/>
          <w:sz w:val="28"/>
          <w:szCs w:val="28"/>
        </w:rPr>
        <w:t xml:space="preserve"> </w:t>
      </w:r>
      <w:r>
        <w:rPr>
          <w:rFonts w:ascii="Times New Roman" w:hAnsi="Times New Roman" w:cs="Times New Roman"/>
          <w:sz w:val="28"/>
          <w:szCs w:val="28"/>
        </w:rPr>
        <w:t>201</w:t>
      </w:r>
      <w:r w:rsidR="00002CF0">
        <w:rPr>
          <w:rFonts w:ascii="Times New Roman" w:hAnsi="Times New Roman" w:cs="Times New Roman"/>
          <w:sz w:val="28"/>
          <w:szCs w:val="28"/>
        </w:rPr>
        <w:t>7  року № </w:t>
      </w:r>
      <w:r>
        <w:rPr>
          <w:rFonts w:ascii="Times New Roman" w:hAnsi="Times New Roman" w:cs="Times New Roman"/>
          <w:sz w:val="28"/>
          <w:szCs w:val="28"/>
        </w:rPr>
        <w:t>1</w:t>
      </w:r>
      <w:r w:rsidR="00002CF0">
        <w:rPr>
          <w:rFonts w:ascii="Times New Roman" w:hAnsi="Times New Roman" w:cs="Times New Roman"/>
          <w:sz w:val="28"/>
          <w:szCs w:val="28"/>
        </w:rPr>
        <w:t>5</w:t>
      </w:r>
      <w:r>
        <w:rPr>
          <w:rFonts w:ascii="Times New Roman" w:hAnsi="Times New Roman" w:cs="Times New Roman"/>
          <w:sz w:val="28"/>
          <w:szCs w:val="28"/>
        </w:rPr>
        <w:t>-</w:t>
      </w:r>
      <w:r w:rsidR="00002CF0">
        <w:rPr>
          <w:rFonts w:ascii="Times New Roman" w:hAnsi="Times New Roman" w:cs="Times New Roman"/>
          <w:sz w:val="28"/>
          <w:szCs w:val="28"/>
        </w:rPr>
        <w:t>24</w:t>
      </w:r>
      <w:r>
        <w:rPr>
          <w:rFonts w:ascii="Times New Roman" w:hAnsi="Times New Roman" w:cs="Times New Roman"/>
          <w:sz w:val="28"/>
          <w:szCs w:val="28"/>
        </w:rPr>
        <w:t>/</w:t>
      </w:r>
      <w:r>
        <w:rPr>
          <w:rFonts w:ascii="Times New Roman" w:hAnsi="Times New Roman" w:cs="Times New Roman"/>
          <w:sz w:val="28"/>
          <w:szCs w:val="28"/>
          <w:lang w:val="en-US"/>
        </w:rPr>
        <w:t>VII</w:t>
      </w:r>
      <w:r w:rsidRPr="00744E45">
        <w:rPr>
          <w:rFonts w:ascii="Times New Roman" w:hAnsi="Times New Roman" w:cs="Times New Roman"/>
          <w:sz w:val="28"/>
          <w:szCs w:val="28"/>
        </w:rPr>
        <w:t xml:space="preserve"> </w:t>
      </w:r>
      <w:r>
        <w:rPr>
          <w:rFonts w:ascii="Times New Roman" w:hAnsi="Times New Roman" w:cs="Times New Roman"/>
          <w:sz w:val="28"/>
          <w:szCs w:val="28"/>
        </w:rPr>
        <w:t>«</w:t>
      </w:r>
      <w:r w:rsidR="00002CF0" w:rsidRPr="00002CF0">
        <w:rPr>
          <w:rFonts w:ascii="Times New Roman" w:hAnsi="Times New Roman" w:cs="Times New Roman"/>
          <w:sz w:val="28"/>
          <w:szCs w:val="28"/>
        </w:rPr>
        <w:t>Про обрання постійної комісії обласної ради з питань охорони здоров’я</w:t>
      </w:r>
      <w:r>
        <w:rPr>
          <w:rFonts w:ascii="Times New Roman" w:hAnsi="Times New Roman" w:cs="Times New Roman"/>
          <w:sz w:val="28"/>
          <w:szCs w:val="28"/>
        </w:rPr>
        <w:t xml:space="preserve">». </w:t>
      </w:r>
    </w:p>
    <w:p w:rsidR="00380C2B" w:rsidRDefault="00285AF7" w:rsidP="00333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складу Комісії увійшло 11 депутатів. На даний час, згідно з рішенням обласної ради від 22.11.2018</w:t>
      </w:r>
      <w:r w:rsidRPr="00744E45">
        <w:rPr>
          <w:rFonts w:ascii="Times New Roman" w:hAnsi="Times New Roman" w:cs="Times New Roman"/>
          <w:sz w:val="28"/>
          <w:szCs w:val="28"/>
        </w:rPr>
        <w:t xml:space="preserve"> № </w:t>
      </w:r>
      <w:r>
        <w:rPr>
          <w:rFonts w:ascii="Times New Roman" w:hAnsi="Times New Roman" w:cs="Times New Roman"/>
          <w:sz w:val="28"/>
          <w:szCs w:val="28"/>
        </w:rPr>
        <w:t>26</w:t>
      </w:r>
      <w:r w:rsidRPr="00744E45">
        <w:rPr>
          <w:rFonts w:ascii="Times New Roman" w:hAnsi="Times New Roman" w:cs="Times New Roman"/>
          <w:sz w:val="28"/>
          <w:szCs w:val="28"/>
        </w:rPr>
        <w:t>-</w:t>
      </w:r>
      <w:r>
        <w:rPr>
          <w:rFonts w:ascii="Times New Roman" w:hAnsi="Times New Roman" w:cs="Times New Roman"/>
          <w:sz w:val="28"/>
          <w:szCs w:val="28"/>
        </w:rPr>
        <w:t>1</w:t>
      </w:r>
      <w:r w:rsidRPr="00744E45">
        <w:rPr>
          <w:rFonts w:ascii="Times New Roman" w:hAnsi="Times New Roman" w:cs="Times New Roman"/>
          <w:sz w:val="28"/>
          <w:szCs w:val="28"/>
        </w:rPr>
        <w:t>5/</w:t>
      </w:r>
      <w:r>
        <w:rPr>
          <w:rFonts w:ascii="Times New Roman" w:hAnsi="Times New Roman" w:cs="Times New Roman"/>
          <w:sz w:val="28"/>
          <w:szCs w:val="28"/>
          <w:lang w:val="en-US"/>
        </w:rPr>
        <w:t>VII</w:t>
      </w:r>
      <w:r>
        <w:rPr>
          <w:rFonts w:ascii="Times New Roman" w:hAnsi="Times New Roman" w:cs="Times New Roman"/>
          <w:sz w:val="28"/>
          <w:szCs w:val="28"/>
        </w:rPr>
        <w:t xml:space="preserve"> «Про внесення змін до складу постійних комісій Черкаської обласної ради», в Комісії працюють 12 депутатів</w:t>
      </w:r>
      <w:r w:rsidR="009B3D2E">
        <w:rPr>
          <w:rFonts w:ascii="Times New Roman" w:hAnsi="Times New Roman" w:cs="Times New Roman"/>
          <w:sz w:val="28"/>
          <w:szCs w:val="28"/>
        </w:rPr>
        <w:t>:</w:t>
      </w:r>
    </w:p>
    <w:p w:rsidR="009B3D2E" w:rsidRPr="009B3D2E" w:rsidRDefault="009B3D2E" w:rsidP="003334AD">
      <w:pPr>
        <w:spacing w:after="0" w:line="240" w:lineRule="auto"/>
        <w:ind w:firstLine="709"/>
        <w:jc w:val="both"/>
        <w:rPr>
          <w:rFonts w:ascii="Times New Roman" w:hAnsi="Times New Roman" w:cs="Times New Roman"/>
          <w:sz w:val="16"/>
          <w:szCs w:val="28"/>
        </w:rPr>
      </w:pPr>
    </w:p>
    <w:tbl>
      <w:tblPr>
        <w:tblW w:w="8005" w:type="dxa"/>
        <w:tblLook w:val="01E0" w:firstRow="1" w:lastRow="1" w:firstColumn="1" w:lastColumn="1" w:noHBand="0" w:noVBand="0"/>
      </w:tblPr>
      <w:tblGrid>
        <w:gridCol w:w="566"/>
        <w:gridCol w:w="3262"/>
        <w:gridCol w:w="360"/>
        <w:gridCol w:w="3817"/>
      </w:tblGrid>
      <w:tr w:rsidR="00380C2B" w:rsidRPr="00380C2B" w:rsidTr="00295C11">
        <w:trPr>
          <w:trHeight w:val="561"/>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sidRPr="00380C2B">
              <w:rPr>
                <w:rFonts w:ascii="Times New Roman" w:hAnsi="Times New Roman" w:cs="Times New Roman"/>
                <w:sz w:val="28"/>
              </w:rPr>
              <w:t>1.</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 xml:space="preserve">Парамонов </w:t>
            </w:r>
          </w:p>
          <w:p w:rsidR="00380C2B" w:rsidRPr="00380C2B" w:rsidRDefault="00002CF0" w:rsidP="00285AF7">
            <w:pPr>
              <w:spacing w:after="0" w:line="240" w:lineRule="auto"/>
              <w:jc w:val="both"/>
              <w:rPr>
                <w:rFonts w:ascii="Times New Roman" w:hAnsi="Times New Roman" w:cs="Times New Roman"/>
                <w:sz w:val="28"/>
              </w:rPr>
            </w:pPr>
            <w:r w:rsidRPr="00FF1357">
              <w:rPr>
                <w:rFonts w:ascii="Times New Roman" w:hAnsi="Times New Roman" w:cs="Times New Roman"/>
                <w:sz w:val="28"/>
                <w:szCs w:val="28"/>
              </w:rPr>
              <w:t>Віктор Володимирович</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голова комісії</w:t>
            </w:r>
          </w:p>
        </w:tc>
      </w:tr>
      <w:tr w:rsidR="00380C2B" w:rsidRPr="00380C2B" w:rsidTr="00295C11">
        <w:trPr>
          <w:trHeight w:val="627"/>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2.</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proofErr w:type="spellStart"/>
            <w:r w:rsidRPr="00FF1357">
              <w:rPr>
                <w:rFonts w:ascii="Times New Roman" w:hAnsi="Times New Roman" w:cs="Times New Roman"/>
                <w:sz w:val="28"/>
                <w:szCs w:val="28"/>
              </w:rPr>
              <w:t>Судакевич</w:t>
            </w:r>
            <w:proofErr w:type="spellEnd"/>
            <w:r w:rsidRPr="00FF1357">
              <w:rPr>
                <w:rFonts w:ascii="Times New Roman" w:hAnsi="Times New Roman" w:cs="Times New Roman"/>
                <w:sz w:val="28"/>
                <w:szCs w:val="28"/>
              </w:rPr>
              <w:t xml:space="preserve"> </w:t>
            </w:r>
          </w:p>
          <w:p w:rsidR="00380C2B" w:rsidRPr="00380C2B" w:rsidRDefault="00002CF0" w:rsidP="00285AF7">
            <w:pPr>
              <w:spacing w:after="0" w:line="240" w:lineRule="auto"/>
              <w:jc w:val="both"/>
              <w:rPr>
                <w:rFonts w:ascii="Times New Roman" w:hAnsi="Times New Roman" w:cs="Times New Roman"/>
                <w:sz w:val="28"/>
              </w:rPr>
            </w:pPr>
            <w:r w:rsidRPr="00FF1357">
              <w:rPr>
                <w:rFonts w:ascii="Times New Roman" w:hAnsi="Times New Roman" w:cs="Times New Roman"/>
                <w:sz w:val="28"/>
                <w:szCs w:val="28"/>
              </w:rPr>
              <w:t>Валентин Григорович</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заступник голови комісії</w:t>
            </w:r>
          </w:p>
        </w:tc>
      </w:tr>
      <w:tr w:rsidR="00380C2B" w:rsidRPr="00380C2B" w:rsidTr="00295C11">
        <w:trPr>
          <w:trHeight w:val="693"/>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3.</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proofErr w:type="spellStart"/>
            <w:r w:rsidRPr="0030564A">
              <w:rPr>
                <w:rFonts w:ascii="Times New Roman" w:hAnsi="Times New Roman" w:cs="Times New Roman"/>
                <w:sz w:val="28"/>
                <w:szCs w:val="28"/>
              </w:rPr>
              <w:t>Сілко</w:t>
            </w:r>
            <w:proofErr w:type="spellEnd"/>
            <w:r w:rsidRPr="0030564A">
              <w:rPr>
                <w:rFonts w:ascii="Times New Roman" w:hAnsi="Times New Roman" w:cs="Times New Roman"/>
                <w:sz w:val="28"/>
                <w:szCs w:val="28"/>
              </w:rPr>
              <w:t xml:space="preserve"> </w:t>
            </w:r>
          </w:p>
          <w:p w:rsidR="00380C2B" w:rsidRPr="00380C2B" w:rsidRDefault="00002CF0" w:rsidP="00285AF7">
            <w:pPr>
              <w:spacing w:after="0" w:line="240" w:lineRule="auto"/>
              <w:jc w:val="both"/>
              <w:rPr>
                <w:rFonts w:ascii="Times New Roman" w:hAnsi="Times New Roman" w:cs="Times New Roman"/>
                <w:sz w:val="28"/>
              </w:rPr>
            </w:pPr>
            <w:r w:rsidRPr="0030564A">
              <w:rPr>
                <w:rFonts w:ascii="Times New Roman" w:hAnsi="Times New Roman" w:cs="Times New Roman"/>
                <w:sz w:val="28"/>
                <w:szCs w:val="28"/>
              </w:rPr>
              <w:t>Лариса Аркадіївна</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секретар комісії</w:t>
            </w:r>
          </w:p>
        </w:tc>
      </w:tr>
      <w:tr w:rsidR="00380C2B" w:rsidRPr="00380C2B" w:rsidTr="00295C11">
        <w:trPr>
          <w:trHeight w:val="704"/>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4.</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r w:rsidRPr="0030564A">
              <w:rPr>
                <w:rFonts w:ascii="Times New Roman" w:hAnsi="Times New Roman" w:cs="Times New Roman"/>
                <w:sz w:val="28"/>
                <w:szCs w:val="28"/>
              </w:rPr>
              <w:t xml:space="preserve">Бачинська </w:t>
            </w:r>
          </w:p>
          <w:p w:rsidR="00380C2B" w:rsidRPr="00380C2B" w:rsidRDefault="00002CF0" w:rsidP="00285AF7">
            <w:pPr>
              <w:spacing w:after="0" w:line="240" w:lineRule="auto"/>
              <w:jc w:val="both"/>
              <w:rPr>
                <w:rFonts w:ascii="Times New Roman" w:hAnsi="Times New Roman" w:cs="Times New Roman"/>
                <w:sz w:val="28"/>
              </w:rPr>
            </w:pPr>
            <w:r w:rsidRPr="0030564A">
              <w:rPr>
                <w:rFonts w:ascii="Times New Roman" w:hAnsi="Times New Roman" w:cs="Times New Roman"/>
                <w:sz w:val="28"/>
                <w:szCs w:val="28"/>
              </w:rPr>
              <w:t>Ірина Ігорів</w:t>
            </w:r>
            <w:r w:rsidRPr="00FF1357">
              <w:rPr>
                <w:rFonts w:ascii="Times New Roman" w:hAnsi="Times New Roman" w:cs="Times New Roman"/>
                <w:sz w:val="28"/>
                <w:szCs w:val="28"/>
              </w:rPr>
              <w:t>на</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380C2B" w:rsidRPr="00380C2B" w:rsidTr="00295C11">
        <w:trPr>
          <w:trHeight w:val="572"/>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5</w:t>
            </w:r>
            <w:r w:rsidRPr="00380C2B">
              <w:rPr>
                <w:rFonts w:ascii="Times New Roman" w:hAnsi="Times New Roman" w:cs="Times New Roman"/>
                <w:sz w:val="28"/>
              </w:rPr>
              <w:t>.</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 xml:space="preserve">Баштан </w:t>
            </w:r>
          </w:p>
          <w:p w:rsidR="00380C2B" w:rsidRPr="00380C2B" w:rsidRDefault="00002CF0" w:rsidP="00285AF7">
            <w:pPr>
              <w:spacing w:after="0" w:line="240" w:lineRule="auto"/>
              <w:jc w:val="both"/>
              <w:rPr>
                <w:rFonts w:ascii="Times New Roman" w:hAnsi="Times New Roman" w:cs="Times New Roman"/>
                <w:sz w:val="28"/>
              </w:rPr>
            </w:pPr>
            <w:r w:rsidRPr="00FF1357">
              <w:rPr>
                <w:rFonts w:ascii="Times New Roman" w:hAnsi="Times New Roman" w:cs="Times New Roman"/>
                <w:sz w:val="28"/>
                <w:szCs w:val="28"/>
              </w:rPr>
              <w:t>Олег Васильович</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380C2B" w:rsidRPr="00380C2B" w:rsidTr="00295C11">
        <w:trPr>
          <w:trHeight w:val="496"/>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6</w:t>
            </w:r>
            <w:r w:rsidRPr="00380C2B">
              <w:rPr>
                <w:rFonts w:ascii="Times New Roman" w:hAnsi="Times New Roman" w:cs="Times New Roman"/>
                <w:sz w:val="28"/>
              </w:rPr>
              <w:t>.</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 xml:space="preserve">Бурсак </w:t>
            </w:r>
          </w:p>
          <w:p w:rsidR="00380C2B" w:rsidRPr="00380C2B" w:rsidRDefault="00002CF0" w:rsidP="00285AF7">
            <w:pPr>
              <w:spacing w:after="0" w:line="240" w:lineRule="auto"/>
              <w:jc w:val="both"/>
              <w:rPr>
                <w:rFonts w:ascii="Times New Roman" w:hAnsi="Times New Roman" w:cs="Times New Roman"/>
                <w:sz w:val="28"/>
              </w:rPr>
            </w:pPr>
            <w:r w:rsidRPr="00FF1357">
              <w:rPr>
                <w:rFonts w:ascii="Times New Roman" w:hAnsi="Times New Roman" w:cs="Times New Roman"/>
                <w:sz w:val="28"/>
                <w:szCs w:val="28"/>
              </w:rPr>
              <w:t>Олександр Васильович</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380C2B" w:rsidRPr="00380C2B" w:rsidTr="00295C11">
        <w:trPr>
          <w:trHeight w:val="547"/>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sidRPr="00380C2B">
              <w:rPr>
                <w:rFonts w:ascii="Times New Roman" w:hAnsi="Times New Roman" w:cs="Times New Roman"/>
                <w:sz w:val="28"/>
              </w:rPr>
              <w:t>7.</w:t>
            </w:r>
          </w:p>
        </w:tc>
        <w:tc>
          <w:tcPr>
            <w:tcW w:w="3262" w:type="dxa"/>
          </w:tcPr>
          <w:p w:rsidR="00002CF0" w:rsidRPr="00A160F9" w:rsidRDefault="00002CF0" w:rsidP="00285AF7">
            <w:pPr>
              <w:autoSpaceDE w:val="0"/>
              <w:autoSpaceDN w:val="0"/>
              <w:adjustRightInd w:val="0"/>
              <w:spacing w:after="0" w:line="240" w:lineRule="auto"/>
              <w:rPr>
                <w:rFonts w:ascii="Times New Roman" w:hAnsi="Times New Roman" w:cs="Times New Roman"/>
                <w:color w:val="000000"/>
                <w:sz w:val="28"/>
                <w:szCs w:val="28"/>
              </w:rPr>
            </w:pPr>
            <w:r w:rsidRPr="00A160F9">
              <w:rPr>
                <w:rFonts w:ascii="Times New Roman" w:hAnsi="Times New Roman" w:cs="Times New Roman"/>
                <w:color w:val="000000"/>
                <w:sz w:val="28"/>
                <w:szCs w:val="28"/>
              </w:rPr>
              <w:t>Козак</w:t>
            </w:r>
          </w:p>
          <w:p w:rsidR="00380C2B" w:rsidRPr="00380C2B" w:rsidRDefault="00002CF0" w:rsidP="00285AF7">
            <w:pPr>
              <w:spacing w:after="0" w:line="240" w:lineRule="auto"/>
              <w:jc w:val="both"/>
              <w:rPr>
                <w:rFonts w:ascii="Times New Roman" w:hAnsi="Times New Roman" w:cs="Times New Roman"/>
                <w:sz w:val="28"/>
              </w:rPr>
            </w:pPr>
            <w:r w:rsidRPr="00A160F9">
              <w:rPr>
                <w:rFonts w:ascii="Times New Roman" w:hAnsi="Times New Roman" w:cs="Times New Roman"/>
                <w:color w:val="000000"/>
                <w:sz w:val="28"/>
                <w:szCs w:val="28"/>
              </w:rPr>
              <w:t>М</w:t>
            </w:r>
            <w:r>
              <w:rPr>
                <w:rFonts w:ascii="Times New Roman" w:hAnsi="Times New Roman" w:cs="Times New Roman"/>
                <w:color w:val="000000"/>
                <w:sz w:val="28"/>
                <w:szCs w:val="28"/>
              </w:rPr>
              <w:t>ихайло</w:t>
            </w:r>
            <w:r w:rsidRPr="00A160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Мико</w:t>
            </w:r>
            <w:r w:rsidRPr="00A160F9">
              <w:rPr>
                <w:rFonts w:ascii="Times New Roman" w:hAnsi="Times New Roman" w:cs="Times New Roman"/>
                <w:color w:val="000000"/>
                <w:sz w:val="28"/>
                <w:szCs w:val="28"/>
              </w:rPr>
              <w:t>л</w:t>
            </w:r>
            <w:r>
              <w:rPr>
                <w:rFonts w:ascii="Times New Roman" w:hAnsi="Times New Roman" w:cs="Times New Roman"/>
                <w:color w:val="000000"/>
                <w:sz w:val="28"/>
                <w:szCs w:val="28"/>
              </w:rPr>
              <w:t>ай</w:t>
            </w:r>
            <w:r w:rsidRPr="00A160F9">
              <w:rPr>
                <w:rFonts w:ascii="Times New Roman" w:hAnsi="Times New Roman" w:cs="Times New Roman"/>
                <w:color w:val="000000"/>
                <w:sz w:val="28"/>
                <w:szCs w:val="28"/>
              </w:rPr>
              <w:t>ович</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380C2B" w:rsidRPr="00380C2B" w:rsidTr="00295C11">
        <w:trPr>
          <w:trHeight w:val="613"/>
        </w:trPr>
        <w:tc>
          <w:tcPr>
            <w:tcW w:w="566" w:type="dxa"/>
          </w:tcPr>
          <w:p w:rsidR="00380C2B" w:rsidRPr="00380C2B" w:rsidRDefault="00380C2B" w:rsidP="00285AF7">
            <w:pPr>
              <w:tabs>
                <w:tab w:val="left" w:pos="90"/>
              </w:tabs>
              <w:spacing w:after="0" w:line="240" w:lineRule="auto"/>
              <w:rPr>
                <w:rFonts w:ascii="Times New Roman" w:hAnsi="Times New Roman" w:cs="Times New Roman"/>
                <w:sz w:val="28"/>
              </w:rPr>
            </w:pPr>
            <w:r w:rsidRPr="00380C2B">
              <w:rPr>
                <w:rFonts w:ascii="Times New Roman" w:hAnsi="Times New Roman" w:cs="Times New Roman"/>
                <w:sz w:val="28"/>
                <w:lang w:val="en-US"/>
              </w:rPr>
              <w:t>8</w:t>
            </w:r>
            <w:r w:rsidRPr="00380C2B">
              <w:rPr>
                <w:rFonts w:ascii="Times New Roman" w:hAnsi="Times New Roman" w:cs="Times New Roman"/>
                <w:sz w:val="28"/>
              </w:rPr>
              <w:t>.</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 xml:space="preserve">Мельник </w:t>
            </w:r>
          </w:p>
          <w:p w:rsidR="00380C2B" w:rsidRPr="00380C2B" w:rsidRDefault="00002CF0" w:rsidP="00285AF7">
            <w:pPr>
              <w:spacing w:after="0" w:line="240" w:lineRule="auto"/>
              <w:jc w:val="both"/>
              <w:rPr>
                <w:rFonts w:ascii="Times New Roman" w:hAnsi="Times New Roman" w:cs="Times New Roman"/>
                <w:sz w:val="28"/>
              </w:rPr>
            </w:pPr>
            <w:r w:rsidRPr="00FF1357">
              <w:rPr>
                <w:rFonts w:ascii="Times New Roman" w:hAnsi="Times New Roman" w:cs="Times New Roman"/>
                <w:sz w:val="28"/>
                <w:szCs w:val="28"/>
              </w:rPr>
              <w:t>Ігор Миколайович</w:t>
            </w:r>
          </w:p>
        </w:tc>
        <w:tc>
          <w:tcPr>
            <w:tcW w:w="360" w:type="dxa"/>
          </w:tcPr>
          <w:p w:rsidR="00380C2B" w:rsidRPr="00380C2B" w:rsidRDefault="00380C2B"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380C2B" w:rsidRPr="00380C2B" w:rsidRDefault="00380C2B"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002CF0" w:rsidRPr="00380C2B" w:rsidTr="00295C11">
        <w:trPr>
          <w:trHeight w:val="537"/>
        </w:trPr>
        <w:tc>
          <w:tcPr>
            <w:tcW w:w="566" w:type="dxa"/>
          </w:tcPr>
          <w:p w:rsidR="00002CF0" w:rsidRPr="00002CF0" w:rsidRDefault="00002CF0"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9.</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 xml:space="preserve">Павленко </w:t>
            </w:r>
          </w:p>
          <w:p w:rsidR="00002CF0" w:rsidRPr="00FF1357" w:rsidRDefault="00002CF0"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Іван Федорович</w:t>
            </w:r>
          </w:p>
        </w:tc>
        <w:tc>
          <w:tcPr>
            <w:tcW w:w="360" w:type="dxa"/>
          </w:tcPr>
          <w:p w:rsidR="00002CF0" w:rsidRDefault="00285AF7"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002CF0" w:rsidRPr="00380C2B" w:rsidRDefault="00285AF7"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002CF0" w:rsidRPr="00380C2B" w:rsidTr="00295C11">
        <w:trPr>
          <w:trHeight w:val="603"/>
        </w:trPr>
        <w:tc>
          <w:tcPr>
            <w:tcW w:w="566" w:type="dxa"/>
          </w:tcPr>
          <w:p w:rsidR="00002CF0" w:rsidRDefault="00002CF0"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10.</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Похольчук</w:t>
            </w:r>
            <w:proofErr w:type="spellEnd"/>
            <w:r>
              <w:rPr>
                <w:rFonts w:ascii="Times New Roman" w:hAnsi="Times New Roman" w:cs="Times New Roman"/>
                <w:sz w:val="28"/>
                <w:szCs w:val="28"/>
              </w:rPr>
              <w:t xml:space="preserve"> </w:t>
            </w:r>
          </w:p>
          <w:p w:rsidR="00002CF0" w:rsidRPr="00FF1357" w:rsidRDefault="00002CF0" w:rsidP="00285A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Роман Володимирович</w:t>
            </w:r>
          </w:p>
        </w:tc>
        <w:tc>
          <w:tcPr>
            <w:tcW w:w="360" w:type="dxa"/>
          </w:tcPr>
          <w:p w:rsidR="00002CF0" w:rsidRDefault="00285AF7"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002CF0" w:rsidRPr="00380C2B" w:rsidRDefault="00285AF7"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002CF0" w:rsidRPr="00380C2B" w:rsidTr="00295C11">
        <w:trPr>
          <w:trHeight w:val="670"/>
        </w:trPr>
        <w:tc>
          <w:tcPr>
            <w:tcW w:w="566" w:type="dxa"/>
          </w:tcPr>
          <w:p w:rsidR="00002CF0" w:rsidRDefault="00002CF0"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11.</w:t>
            </w:r>
          </w:p>
        </w:tc>
        <w:tc>
          <w:tcPr>
            <w:tcW w:w="3262" w:type="dxa"/>
          </w:tcPr>
          <w:p w:rsidR="00002CF0" w:rsidRDefault="00002CF0" w:rsidP="00285AF7">
            <w:pPr>
              <w:autoSpaceDE w:val="0"/>
              <w:autoSpaceDN w:val="0"/>
              <w:adjustRightInd w:val="0"/>
              <w:spacing w:after="0" w:line="240" w:lineRule="auto"/>
              <w:rPr>
                <w:rFonts w:ascii="Times New Roman" w:hAnsi="Times New Roman" w:cs="Times New Roman"/>
                <w:sz w:val="28"/>
                <w:szCs w:val="28"/>
              </w:rPr>
            </w:pPr>
            <w:proofErr w:type="spellStart"/>
            <w:r w:rsidRPr="00FF1357">
              <w:rPr>
                <w:rFonts w:ascii="Times New Roman" w:hAnsi="Times New Roman" w:cs="Times New Roman"/>
                <w:sz w:val="28"/>
                <w:szCs w:val="28"/>
              </w:rPr>
              <w:t>Уманець</w:t>
            </w:r>
            <w:proofErr w:type="spellEnd"/>
            <w:r w:rsidRPr="00FF1357">
              <w:rPr>
                <w:rFonts w:ascii="Times New Roman" w:hAnsi="Times New Roman" w:cs="Times New Roman"/>
                <w:sz w:val="28"/>
                <w:szCs w:val="28"/>
              </w:rPr>
              <w:t xml:space="preserve"> </w:t>
            </w:r>
          </w:p>
          <w:p w:rsidR="00002CF0" w:rsidRDefault="00002CF0"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Василь Петрович</w:t>
            </w:r>
          </w:p>
        </w:tc>
        <w:tc>
          <w:tcPr>
            <w:tcW w:w="360" w:type="dxa"/>
          </w:tcPr>
          <w:p w:rsidR="00002CF0" w:rsidRDefault="00285AF7"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002CF0" w:rsidRPr="00380C2B" w:rsidRDefault="00285AF7"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r w:rsidR="00002CF0" w:rsidRPr="00380C2B" w:rsidTr="009B3D2E">
        <w:tc>
          <w:tcPr>
            <w:tcW w:w="566" w:type="dxa"/>
          </w:tcPr>
          <w:p w:rsidR="00002CF0" w:rsidRDefault="00285AF7" w:rsidP="00285AF7">
            <w:pPr>
              <w:tabs>
                <w:tab w:val="left" w:pos="90"/>
              </w:tabs>
              <w:spacing w:after="0" w:line="240" w:lineRule="auto"/>
              <w:rPr>
                <w:rFonts w:ascii="Times New Roman" w:hAnsi="Times New Roman" w:cs="Times New Roman"/>
                <w:sz w:val="28"/>
              </w:rPr>
            </w:pPr>
            <w:r>
              <w:rPr>
                <w:rFonts w:ascii="Times New Roman" w:hAnsi="Times New Roman" w:cs="Times New Roman"/>
                <w:sz w:val="28"/>
              </w:rPr>
              <w:t>12.</w:t>
            </w:r>
          </w:p>
        </w:tc>
        <w:tc>
          <w:tcPr>
            <w:tcW w:w="3262" w:type="dxa"/>
          </w:tcPr>
          <w:p w:rsidR="00285AF7" w:rsidRDefault="00285AF7" w:rsidP="00285AF7">
            <w:pPr>
              <w:autoSpaceDE w:val="0"/>
              <w:autoSpaceDN w:val="0"/>
              <w:adjustRightInd w:val="0"/>
              <w:spacing w:after="0" w:line="240" w:lineRule="auto"/>
              <w:rPr>
                <w:rFonts w:ascii="Times New Roman" w:hAnsi="Times New Roman" w:cs="Times New Roman"/>
                <w:sz w:val="28"/>
                <w:szCs w:val="28"/>
              </w:rPr>
            </w:pPr>
            <w:proofErr w:type="spellStart"/>
            <w:r w:rsidRPr="00FF1357">
              <w:rPr>
                <w:rFonts w:ascii="Times New Roman" w:hAnsi="Times New Roman" w:cs="Times New Roman"/>
                <w:sz w:val="28"/>
                <w:szCs w:val="28"/>
              </w:rPr>
              <w:t>Федорук</w:t>
            </w:r>
            <w:proofErr w:type="spellEnd"/>
            <w:r w:rsidRPr="00FF1357">
              <w:rPr>
                <w:rFonts w:ascii="Times New Roman" w:hAnsi="Times New Roman" w:cs="Times New Roman"/>
                <w:sz w:val="28"/>
                <w:szCs w:val="28"/>
              </w:rPr>
              <w:t xml:space="preserve"> </w:t>
            </w:r>
          </w:p>
          <w:p w:rsidR="00002CF0" w:rsidRPr="00FF1357" w:rsidRDefault="00285AF7" w:rsidP="00285AF7">
            <w:pPr>
              <w:autoSpaceDE w:val="0"/>
              <w:autoSpaceDN w:val="0"/>
              <w:adjustRightInd w:val="0"/>
              <w:spacing w:after="0" w:line="240" w:lineRule="auto"/>
              <w:rPr>
                <w:rFonts w:ascii="Times New Roman" w:hAnsi="Times New Roman" w:cs="Times New Roman"/>
                <w:sz w:val="28"/>
                <w:szCs w:val="28"/>
              </w:rPr>
            </w:pPr>
            <w:r w:rsidRPr="00FF1357">
              <w:rPr>
                <w:rFonts w:ascii="Times New Roman" w:hAnsi="Times New Roman" w:cs="Times New Roman"/>
                <w:sz w:val="28"/>
                <w:szCs w:val="28"/>
              </w:rPr>
              <w:t>Олександр Леонідович</w:t>
            </w:r>
          </w:p>
        </w:tc>
        <w:tc>
          <w:tcPr>
            <w:tcW w:w="360" w:type="dxa"/>
          </w:tcPr>
          <w:p w:rsidR="00002CF0" w:rsidRDefault="00285AF7" w:rsidP="00285AF7">
            <w:pPr>
              <w:spacing w:after="0" w:line="240" w:lineRule="auto"/>
              <w:rPr>
                <w:rFonts w:ascii="Times New Roman" w:hAnsi="Times New Roman" w:cs="Times New Roman"/>
                <w:sz w:val="28"/>
              </w:rPr>
            </w:pPr>
            <w:r>
              <w:rPr>
                <w:rFonts w:ascii="Times New Roman" w:hAnsi="Times New Roman" w:cs="Times New Roman"/>
                <w:sz w:val="28"/>
              </w:rPr>
              <w:t>-</w:t>
            </w:r>
          </w:p>
        </w:tc>
        <w:tc>
          <w:tcPr>
            <w:tcW w:w="3817" w:type="dxa"/>
          </w:tcPr>
          <w:p w:rsidR="00002CF0" w:rsidRPr="00380C2B" w:rsidRDefault="00285AF7" w:rsidP="009B3D2E">
            <w:pPr>
              <w:spacing w:after="0" w:line="240" w:lineRule="auto"/>
              <w:rPr>
                <w:rFonts w:ascii="Times New Roman" w:hAnsi="Times New Roman" w:cs="Times New Roman"/>
                <w:sz w:val="28"/>
              </w:rPr>
            </w:pPr>
            <w:r w:rsidRPr="00380C2B">
              <w:rPr>
                <w:rFonts w:ascii="Times New Roman" w:hAnsi="Times New Roman" w:cs="Times New Roman"/>
                <w:sz w:val="28"/>
              </w:rPr>
              <w:t>член комісії</w:t>
            </w:r>
          </w:p>
        </w:tc>
      </w:tr>
    </w:tbl>
    <w:p w:rsidR="00744E45" w:rsidRPr="00B0213F" w:rsidRDefault="00744E45" w:rsidP="003334AD">
      <w:pPr>
        <w:pStyle w:val="a3"/>
        <w:spacing w:after="0" w:line="240" w:lineRule="auto"/>
        <w:ind w:left="1069"/>
        <w:jc w:val="both"/>
        <w:rPr>
          <w:rFonts w:ascii="Times New Roman" w:hAnsi="Times New Roman" w:cs="Times New Roman"/>
          <w:sz w:val="28"/>
          <w:szCs w:val="28"/>
        </w:rPr>
      </w:pPr>
    </w:p>
    <w:p w:rsidR="00AF4DCD" w:rsidRDefault="00AF4DCD" w:rsidP="00333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своїй роботі Комісія керується законами України «Про місцеве самоврядування в Україні», «Про статус </w:t>
      </w:r>
      <w:r w:rsidR="00A13E6D">
        <w:rPr>
          <w:rFonts w:ascii="Times New Roman" w:hAnsi="Times New Roman" w:cs="Times New Roman"/>
          <w:sz w:val="28"/>
          <w:szCs w:val="28"/>
        </w:rPr>
        <w:t>депутатів місцевих рад»</w:t>
      </w:r>
      <w:r w:rsidR="007312E0">
        <w:rPr>
          <w:rFonts w:ascii="Times New Roman" w:hAnsi="Times New Roman" w:cs="Times New Roman"/>
          <w:sz w:val="28"/>
          <w:szCs w:val="28"/>
        </w:rPr>
        <w:t xml:space="preserve">, іншими законами та нормативними документами, Регламентом Черкаської обласної ради </w:t>
      </w:r>
      <w:r w:rsidR="007312E0">
        <w:rPr>
          <w:rFonts w:ascii="Times New Roman" w:hAnsi="Times New Roman" w:cs="Times New Roman"/>
          <w:sz w:val="28"/>
          <w:szCs w:val="28"/>
          <w:lang w:val="en-US"/>
        </w:rPr>
        <w:t>VII</w:t>
      </w:r>
      <w:r w:rsidR="007312E0">
        <w:rPr>
          <w:rFonts w:ascii="Times New Roman" w:hAnsi="Times New Roman" w:cs="Times New Roman"/>
          <w:sz w:val="28"/>
          <w:szCs w:val="28"/>
        </w:rPr>
        <w:t xml:space="preserve"> скликання, Положенням про постійні комісії обласної ради, рішеннями Черкаської обласної ради.</w:t>
      </w:r>
    </w:p>
    <w:p w:rsidR="007312E0" w:rsidRDefault="007312E0" w:rsidP="00333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Основною формою роботи Комісії є її засідання, які скликаються в міру необхідності і є правомочними, якщо в них бере участь не менш як половина депутатів від загального складу комісії. </w:t>
      </w:r>
    </w:p>
    <w:p w:rsidR="007312E0" w:rsidRDefault="007312E0" w:rsidP="00333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Функціональна спрямованість комісії визначається Положенням про постійні комісії обласної ради.</w:t>
      </w:r>
    </w:p>
    <w:p w:rsidR="00FD517A" w:rsidRDefault="00FD517A" w:rsidP="00FD5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 повноважень Комісії належать </w:t>
      </w:r>
      <w:r w:rsidRPr="00FD517A">
        <w:rPr>
          <w:rFonts w:ascii="Times New Roman" w:hAnsi="Times New Roman" w:cs="Times New Roman"/>
          <w:sz w:val="28"/>
          <w:szCs w:val="28"/>
        </w:rPr>
        <w:t>питання формування та реалізації регіональної політики у сферах:</w:t>
      </w:r>
    </w:p>
    <w:p w:rsidR="00FD517A" w:rsidRPr="00FD517A" w:rsidRDefault="00FD517A" w:rsidP="00334221">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D517A">
        <w:rPr>
          <w:rFonts w:ascii="Times New Roman" w:hAnsi="Times New Roman" w:cs="Times New Roman"/>
          <w:sz w:val="28"/>
          <w:szCs w:val="28"/>
        </w:rPr>
        <w:t>охорони здоров'я, протидії ВІЛ-інфекції/СНІДу та іншим соціально</w:t>
      </w:r>
      <w:r>
        <w:rPr>
          <w:rFonts w:ascii="Times New Roman" w:hAnsi="Times New Roman" w:cs="Times New Roman"/>
          <w:sz w:val="28"/>
          <w:szCs w:val="28"/>
        </w:rPr>
        <w:t>-</w:t>
      </w:r>
      <w:r w:rsidRPr="00FD517A">
        <w:rPr>
          <w:rFonts w:ascii="Times New Roman" w:hAnsi="Times New Roman" w:cs="Times New Roman"/>
          <w:sz w:val="28"/>
          <w:szCs w:val="28"/>
        </w:rPr>
        <w:t>небезпечним захворюванням;</w:t>
      </w:r>
    </w:p>
    <w:p w:rsidR="00FD517A" w:rsidRPr="00FD517A" w:rsidRDefault="00FD517A" w:rsidP="00FD517A">
      <w:pPr>
        <w:tabs>
          <w:tab w:val="left" w:pos="993"/>
        </w:tabs>
        <w:spacing w:after="0" w:line="240" w:lineRule="auto"/>
        <w:ind w:firstLine="709"/>
        <w:jc w:val="both"/>
        <w:rPr>
          <w:rFonts w:ascii="Times New Roman" w:hAnsi="Times New Roman" w:cs="Times New Roman"/>
          <w:sz w:val="28"/>
          <w:szCs w:val="28"/>
        </w:rPr>
      </w:pPr>
      <w:r w:rsidRPr="00FD517A">
        <w:rPr>
          <w:rFonts w:ascii="Times New Roman" w:hAnsi="Times New Roman" w:cs="Times New Roman"/>
          <w:sz w:val="28"/>
          <w:szCs w:val="28"/>
        </w:rPr>
        <w:t>-</w:t>
      </w:r>
      <w:r w:rsidRPr="00FD517A">
        <w:rPr>
          <w:rFonts w:ascii="Times New Roman" w:hAnsi="Times New Roman" w:cs="Times New Roman"/>
          <w:sz w:val="28"/>
          <w:szCs w:val="28"/>
        </w:rPr>
        <w:tab/>
        <w:t>санітарного та епідемічного благополуччя населення;</w:t>
      </w:r>
    </w:p>
    <w:p w:rsidR="00FD517A" w:rsidRPr="00FD517A" w:rsidRDefault="00FD517A" w:rsidP="00FD517A">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D517A">
        <w:rPr>
          <w:rFonts w:ascii="Times New Roman" w:hAnsi="Times New Roman" w:cs="Times New Roman"/>
          <w:sz w:val="28"/>
          <w:szCs w:val="28"/>
        </w:rPr>
        <w:t>внесення пропозицій щодо раціонального використання коштів обласного бюджету при фінансуванні закладів охорони здоров’я;</w:t>
      </w:r>
    </w:p>
    <w:p w:rsidR="00FD517A" w:rsidRPr="00FD517A" w:rsidRDefault="00FD517A" w:rsidP="00FD517A">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D517A">
        <w:rPr>
          <w:rFonts w:ascii="Times New Roman" w:hAnsi="Times New Roman" w:cs="Times New Roman"/>
          <w:sz w:val="28"/>
          <w:szCs w:val="28"/>
        </w:rPr>
        <w:t xml:space="preserve">внесення пропозицій до </w:t>
      </w:r>
      <w:proofErr w:type="spellStart"/>
      <w:r w:rsidRPr="00FD517A">
        <w:rPr>
          <w:rFonts w:ascii="Times New Roman" w:hAnsi="Times New Roman" w:cs="Times New Roman"/>
          <w:sz w:val="28"/>
          <w:szCs w:val="28"/>
        </w:rPr>
        <w:t>про</w:t>
      </w:r>
      <w:r w:rsidR="00E61EB7">
        <w:rPr>
          <w:rFonts w:ascii="Times New Roman" w:hAnsi="Times New Roman" w:cs="Times New Roman"/>
          <w:sz w:val="28"/>
          <w:szCs w:val="28"/>
        </w:rPr>
        <w:t>є</w:t>
      </w:r>
      <w:r w:rsidRPr="00FD517A">
        <w:rPr>
          <w:rFonts w:ascii="Times New Roman" w:hAnsi="Times New Roman" w:cs="Times New Roman"/>
          <w:sz w:val="28"/>
          <w:szCs w:val="28"/>
        </w:rPr>
        <w:t>ктів</w:t>
      </w:r>
      <w:proofErr w:type="spellEnd"/>
      <w:r w:rsidRPr="00FD517A">
        <w:rPr>
          <w:rFonts w:ascii="Times New Roman" w:hAnsi="Times New Roman" w:cs="Times New Roman"/>
          <w:sz w:val="28"/>
          <w:szCs w:val="28"/>
        </w:rPr>
        <w:t xml:space="preserve"> рішень обласної ради щодо утворення, реорганізації, перепрофілювання об’єктів спільної власності територіальних громад сіл, селищ, міст Черкаської області у галузі охорони здоров'я, призначення їх керівників;</w:t>
      </w:r>
    </w:p>
    <w:p w:rsidR="00FD517A" w:rsidRPr="00FD517A" w:rsidRDefault="00FD517A" w:rsidP="00FD517A">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D517A">
        <w:rPr>
          <w:rFonts w:ascii="Times New Roman" w:hAnsi="Times New Roman" w:cs="Times New Roman"/>
          <w:sz w:val="28"/>
          <w:szCs w:val="28"/>
        </w:rPr>
        <w:t>аналіз та контроль за діяльністю лікувально-профілактичних закладів, що перебувають у спільній власності територіальних громад сіл, селищ, міст Черкаської області, внесення відповідних пропозиці</w:t>
      </w:r>
      <w:r>
        <w:rPr>
          <w:rFonts w:ascii="Times New Roman" w:hAnsi="Times New Roman" w:cs="Times New Roman"/>
          <w:sz w:val="28"/>
          <w:szCs w:val="28"/>
        </w:rPr>
        <w:t>й</w:t>
      </w:r>
      <w:r w:rsidRPr="00FD517A">
        <w:rPr>
          <w:rFonts w:ascii="Times New Roman" w:hAnsi="Times New Roman" w:cs="Times New Roman"/>
          <w:sz w:val="28"/>
          <w:szCs w:val="28"/>
        </w:rPr>
        <w:t xml:space="preserve"> щодо зміцнення їх матеріально-технічної бази;</w:t>
      </w:r>
    </w:p>
    <w:p w:rsidR="00FD517A" w:rsidRPr="00FD517A" w:rsidRDefault="00FD517A" w:rsidP="00FD517A">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D517A">
        <w:rPr>
          <w:rFonts w:ascii="Times New Roman" w:hAnsi="Times New Roman" w:cs="Times New Roman"/>
          <w:sz w:val="28"/>
          <w:szCs w:val="28"/>
        </w:rPr>
        <w:t>розгляд електронних петицій відповідно до компетенції Комісії;</w:t>
      </w:r>
    </w:p>
    <w:p w:rsidR="00FD517A" w:rsidRPr="00FD517A" w:rsidRDefault="00FD517A" w:rsidP="00FD517A">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D517A">
        <w:rPr>
          <w:rFonts w:ascii="Times New Roman" w:hAnsi="Times New Roman" w:cs="Times New Roman"/>
          <w:sz w:val="28"/>
          <w:szCs w:val="28"/>
        </w:rPr>
        <w:t>інші питання, які належать до повноважень обласної ради та відносяться до сфери охорони здоров’я, материнства, дитинства.</w:t>
      </w:r>
    </w:p>
    <w:p w:rsidR="0064477C" w:rsidRDefault="005511FD" w:rsidP="00333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звітного періоду Комісією проведено </w:t>
      </w:r>
      <w:r w:rsidR="004C3FC2">
        <w:rPr>
          <w:rFonts w:ascii="Times New Roman" w:hAnsi="Times New Roman" w:cs="Times New Roman"/>
          <w:sz w:val="28"/>
          <w:szCs w:val="28"/>
        </w:rPr>
        <w:t>14</w:t>
      </w:r>
      <w:r>
        <w:rPr>
          <w:rFonts w:ascii="Times New Roman" w:hAnsi="Times New Roman" w:cs="Times New Roman"/>
          <w:sz w:val="28"/>
          <w:szCs w:val="28"/>
        </w:rPr>
        <w:t xml:space="preserve"> засідань, розглянуто </w:t>
      </w:r>
      <w:r w:rsidR="00792EF7">
        <w:rPr>
          <w:rFonts w:ascii="Times New Roman" w:hAnsi="Times New Roman" w:cs="Times New Roman"/>
          <w:sz w:val="28"/>
          <w:szCs w:val="28"/>
        </w:rPr>
        <w:t>127</w:t>
      </w:r>
      <w:r w:rsidR="00984708">
        <w:rPr>
          <w:rFonts w:ascii="Times New Roman" w:hAnsi="Times New Roman" w:cs="Times New Roman"/>
          <w:sz w:val="28"/>
          <w:szCs w:val="28"/>
        </w:rPr>
        <w:t xml:space="preserve"> питань, у тому числі 97 </w:t>
      </w:r>
      <w:proofErr w:type="spellStart"/>
      <w:r w:rsidR="00984708">
        <w:rPr>
          <w:rFonts w:ascii="Times New Roman" w:hAnsi="Times New Roman" w:cs="Times New Roman"/>
          <w:sz w:val="28"/>
          <w:szCs w:val="28"/>
        </w:rPr>
        <w:t>про</w:t>
      </w:r>
      <w:r w:rsidR="00E61EB7">
        <w:rPr>
          <w:rFonts w:ascii="Times New Roman" w:hAnsi="Times New Roman" w:cs="Times New Roman"/>
          <w:sz w:val="28"/>
          <w:szCs w:val="28"/>
        </w:rPr>
        <w:t>є</w:t>
      </w:r>
      <w:r w:rsidR="00984708">
        <w:rPr>
          <w:rFonts w:ascii="Times New Roman" w:hAnsi="Times New Roman" w:cs="Times New Roman"/>
          <w:sz w:val="28"/>
          <w:szCs w:val="28"/>
        </w:rPr>
        <w:t>ктів</w:t>
      </w:r>
      <w:proofErr w:type="spellEnd"/>
      <w:r w:rsidR="00984708">
        <w:rPr>
          <w:rFonts w:ascii="Times New Roman" w:hAnsi="Times New Roman" w:cs="Times New Roman"/>
          <w:sz w:val="28"/>
          <w:szCs w:val="28"/>
        </w:rPr>
        <w:t xml:space="preserve"> рішень.</w:t>
      </w:r>
    </w:p>
    <w:p w:rsidR="002A5766" w:rsidRDefault="00C70D13" w:rsidP="00333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Із розглянутих Комісією питань</w:t>
      </w:r>
      <w:r w:rsidR="002A5766">
        <w:rPr>
          <w:rFonts w:ascii="Times New Roman" w:hAnsi="Times New Roman" w:cs="Times New Roman"/>
          <w:sz w:val="28"/>
          <w:szCs w:val="28"/>
        </w:rPr>
        <w:t>:</w:t>
      </w:r>
    </w:p>
    <w:p w:rsidR="00C70D13" w:rsidRDefault="00792EF7" w:rsidP="003334AD">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w:t>
      </w:r>
      <w:r w:rsidR="002A5766" w:rsidRPr="002A5766">
        <w:rPr>
          <w:rFonts w:ascii="Times New Roman" w:hAnsi="Times New Roman" w:cs="Times New Roman"/>
          <w:sz w:val="28"/>
          <w:szCs w:val="28"/>
        </w:rPr>
        <w:t xml:space="preserve"> </w:t>
      </w:r>
      <w:r w:rsidR="00404CBA" w:rsidRPr="002A5766">
        <w:rPr>
          <w:rFonts w:ascii="Times New Roman" w:hAnsi="Times New Roman" w:cs="Times New Roman"/>
          <w:sz w:val="28"/>
          <w:szCs w:val="28"/>
        </w:rPr>
        <w:t xml:space="preserve">питання про призначення керівників </w:t>
      </w:r>
      <w:r w:rsidR="00434C75">
        <w:rPr>
          <w:rFonts w:ascii="Times New Roman" w:hAnsi="Times New Roman" w:cs="Times New Roman"/>
          <w:sz w:val="28"/>
          <w:szCs w:val="28"/>
        </w:rPr>
        <w:t xml:space="preserve">лікувальних </w:t>
      </w:r>
      <w:r w:rsidR="00404CBA" w:rsidRPr="002A5766">
        <w:rPr>
          <w:rFonts w:ascii="Times New Roman" w:hAnsi="Times New Roman" w:cs="Times New Roman"/>
          <w:sz w:val="28"/>
          <w:szCs w:val="28"/>
        </w:rPr>
        <w:t>комунальних закладів</w:t>
      </w:r>
      <w:r w:rsidR="002A5766" w:rsidRPr="002A5766">
        <w:rPr>
          <w:rFonts w:ascii="Times New Roman" w:hAnsi="Times New Roman" w:cs="Times New Roman"/>
          <w:sz w:val="28"/>
          <w:szCs w:val="28"/>
        </w:rPr>
        <w:t>,</w:t>
      </w:r>
      <w:r w:rsidR="00404CBA" w:rsidRPr="002A5766">
        <w:rPr>
          <w:rFonts w:ascii="Times New Roman" w:hAnsi="Times New Roman" w:cs="Times New Roman"/>
          <w:sz w:val="28"/>
          <w:szCs w:val="28"/>
        </w:rPr>
        <w:t xml:space="preserve"> </w:t>
      </w:r>
      <w:r w:rsidR="002A5766" w:rsidRPr="002A5766">
        <w:rPr>
          <w:rFonts w:ascii="Times New Roman" w:hAnsi="Times New Roman" w:cs="Times New Roman"/>
          <w:sz w:val="28"/>
          <w:szCs w:val="28"/>
        </w:rPr>
        <w:t xml:space="preserve">установ </w:t>
      </w:r>
      <w:r w:rsidR="00404CBA" w:rsidRPr="002A5766">
        <w:rPr>
          <w:rFonts w:ascii="Times New Roman" w:hAnsi="Times New Roman" w:cs="Times New Roman"/>
          <w:sz w:val="28"/>
          <w:szCs w:val="28"/>
        </w:rPr>
        <w:t>спільної власності територіальних громад сіл, селищ, міст Черкаської</w:t>
      </w:r>
      <w:r w:rsidR="002A5766" w:rsidRPr="002A5766">
        <w:rPr>
          <w:rFonts w:ascii="Times New Roman" w:hAnsi="Times New Roman" w:cs="Times New Roman"/>
          <w:sz w:val="28"/>
          <w:szCs w:val="28"/>
        </w:rPr>
        <w:t xml:space="preserve"> області</w:t>
      </w:r>
      <w:r w:rsidR="002A5766">
        <w:rPr>
          <w:rFonts w:ascii="Times New Roman" w:hAnsi="Times New Roman" w:cs="Times New Roman"/>
          <w:sz w:val="28"/>
          <w:szCs w:val="28"/>
        </w:rPr>
        <w:t>;</w:t>
      </w:r>
    </w:p>
    <w:p w:rsidR="002A5766" w:rsidRDefault="00E76A77" w:rsidP="003334AD">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питання</w:t>
      </w:r>
      <w:r w:rsidRPr="002A5766">
        <w:rPr>
          <w:rFonts w:ascii="Times New Roman" w:hAnsi="Times New Roman" w:cs="Times New Roman"/>
          <w:sz w:val="28"/>
          <w:szCs w:val="28"/>
        </w:rPr>
        <w:t xml:space="preserve"> про реорганізацію </w:t>
      </w:r>
      <w:r>
        <w:rPr>
          <w:rFonts w:ascii="Times New Roman" w:hAnsi="Times New Roman" w:cs="Times New Roman"/>
          <w:sz w:val="28"/>
          <w:szCs w:val="28"/>
        </w:rPr>
        <w:t xml:space="preserve">лікувальних </w:t>
      </w:r>
      <w:r w:rsidRPr="002A5766">
        <w:rPr>
          <w:rFonts w:ascii="Times New Roman" w:hAnsi="Times New Roman" w:cs="Times New Roman"/>
          <w:sz w:val="28"/>
          <w:szCs w:val="28"/>
        </w:rPr>
        <w:t xml:space="preserve">комунальних </w:t>
      </w:r>
      <w:r>
        <w:rPr>
          <w:rFonts w:ascii="Times New Roman" w:hAnsi="Times New Roman" w:cs="Times New Roman"/>
          <w:sz w:val="28"/>
          <w:szCs w:val="28"/>
        </w:rPr>
        <w:t xml:space="preserve">закладів, </w:t>
      </w:r>
      <w:r w:rsidRPr="002A5766">
        <w:rPr>
          <w:rFonts w:ascii="Times New Roman" w:hAnsi="Times New Roman" w:cs="Times New Roman"/>
          <w:sz w:val="28"/>
          <w:szCs w:val="28"/>
        </w:rPr>
        <w:t>установ спільної власності територіальних громад сіл, селищ, міст Черкаської області</w:t>
      </w:r>
      <w:r w:rsidR="002A5766">
        <w:rPr>
          <w:rFonts w:ascii="Times New Roman" w:hAnsi="Times New Roman" w:cs="Times New Roman"/>
          <w:sz w:val="28"/>
          <w:szCs w:val="28"/>
        </w:rPr>
        <w:t>;</w:t>
      </w:r>
    </w:p>
    <w:p w:rsidR="002A5766" w:rsidRPr="00BF5538" w:rsidRDefault="00E76A77" w:rsidP="003334AD">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питань стосовно оренди майна </w:t>
      </w:r>
      <w:r w:rsidRPr="00BF5538">
        <w:rPr>
          <w:rFonts w:ascii="Times New Roman" w:hAnsi="Times New Roman" w:cs="Times New Roman"/>
          <w:sz w:val="28"/>
          <w:szCs w:val="28"/>
        </w:rPr>
        <w:t>обласної комунальної власності</w:t>
      </w:r>
      <w:r w:rsidR="002A5766" w:rsidRPr="00BF5538">
        <w:rPr>
          <w:rFonts w:ascii="Times New Roman" w:hAnsi="Times New Roman" w:cs="Times New Roman"/>
          <w:sz w:val="28"/>
          <w:szCs w:val="28"/>
        </w:rPr>
        <w:t>;</w:t>
      </w:r>
    </w:p>
    <w:p w:rsidR="002A5766" w:rsidRDefault="00E76A77" w:rsidP="003334AD">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питань щодо передачі майна </w:t>
      </w:r>
      <w:r w:rsidRPr="00BF5538">
        <w:rPr>
          <w:rFonts w:ascii="Times New Roman" w:hAnsi="Times New Roman" w:cs="Times New Roman"/>
          <w:sz w:val="28"/>
          <w:szCs w:val="28"/>
        </w:rPr>
        <w:t>комунальної власност</w:t>
      </w:r>
      <w:r>
        <w:rPr>
          <w:rFonts w:ascii="Times New Roman" w:hAnsi="Times New Roman" w:cs="Times New Roman"/>
          <w:sz w:val="28"/>
          <w:szCs w:val="28"/>
        </w:rPr>
        <w:t>і</w:t>
      </w:r>
      <w:r w:rsidR="002A5766">
        <w:rPr>
          <w:rFonts w:ascii="Times New Roman" w:hAnsi="Times New Roman" w:cs="Times New Roman"/>
          <w:sz w:val="28"/>
          <w:szCs w:val="28"/>
        </w:rPr>
        <w:t>;</w:t>
      </w:r>
    </w:p>
    <w:p w:rsidR="005148F0" w:rsidRDefault="005148F0" w:rsidP="003334AD">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6F6DF1">
        <w:rPr>
          <w:rFonts w:ascii="Times New Roman" w:hAnsi="Times New Roman" w:cs="Times New Roman"/>
          <w:sz w:val="28"/>
          <w:szCs w:val="28"/>
        </w:rPr>
        <w:t>питан</w:t>
      </w:r>
      <w:r>
        <w:rPr>
          <w:rFonts w:ascii="Times New Roman" w:hAnsi="Times New Roman" w:cs="Times New Roman"/>
          <w:sz w:val="28"/>
          <w:szCs w:val="28"/>
        </w:rPr>
        <w:t>ня</w:t>
      </w:r>
      <w:r w:rsidRPr="006F6DF1">
        <w:rPr>
          <w:rFonts w:ascii="Times New Roman" w:hAnsi="Times New Roman" w:cs="Times New Roman"/>
          <w:sz w:val="28"/>
          <w:szCs w:val="28"/>
        </w:rPr>
        <w:t xml:space="preserve"> прийняття майна з державної власності до спільної власності територіальних громад сіл, селищ, міст Черкаської област</w:t>
      </w:r>
      <w:r>
        <w:rPr>
          <w:rFonts w:ascii="Times New Roman" w:hAnsi="Times New Roman" w:cs="Times New Roman"/>
          <w:sz w:val="28"/>
          <w:szCs w:val="28"/>
        </w:rPr>
        <w:t>і;</w:t>
      </w:r>
    </w:p>
    <w:p w:rsidR="002A5766" w:rsidRPr="00FD517A" w:rsidRDefault="002A5766" w:rsidP="00FD517A">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D517A">
        <w:rPr>
          <w:rFonts w:ascii="Times New Roman" w:hAnsi="Times New Roman" w:cs="Times New Roman"/>
          <w:sz w:val="28"/>
          <w:szCs w:val="28"/>
        </w:rPr>
        <w:t xml:space="preserve">заслухано </w:t>
      </w:r>
      <w:r w:rsidR="006F6DF1" w:rsidRPr="00FD517A">
        <w:rPr>
          <w:rFonts w:ascii="Times New Roman" w:hAnsi="Times New Roman" w:cs="Times New Roman"/>
          <w:sz w:val="28"/>
          <w:szCs w:val="28"/>
        </w:rPr>
        <w:t>14</w:t>
      </w:r>
      <w:r w:rsidRPr="00FD517A">
        <w:rPr>
          <w:rFonts w:ascii="Times New Roman" w:hAnsi="Times New Roman" w:cs="Times New Roman"/>
          <w:sz w:val="28"/>
          <w:szCs w:val="28"/>
        </w:rPr>
        <w:t xml:space="preserve"> звітів про виконання </w:t>
      </w:r>
      <w:r w:rsidR="005148F0">
        <w:rPr>
          <w:rFonts w:ascii="Times New Roman" w:hAnsi="Times New Roman" w:cs="Times New Roman"/>
          <w:sz w:val="28"/>
          <w:szCs w:val="28"/>
        </w:rPr>
        <w:t>раніше прийнятих обласних програм, 5 з яких погоджено зняти з контролю у зв’язку з закінченням терміну дії</w:t>
      </w:r>
      <w:r w:rsidR="00E61EB7">
        <w:rPr>
          <w:rFonts w:ascii="Times New Roman" w:hAnsi="Times New Roman" w:cs="Times New Roman"/>
          <w:sz w:val="28"/>
          <w:szCs w:val="28"/>
        </w:rPr>
        <w:t>.</w:t>
      </w:r>
    </w:p>
    <w:p w:rsidR="000C5221" w:rsidRDefault="00E31DE8" w:rsidP="00E31DE8">
      <w:pPr>
        <w:pStyle w:val="a3"/>
        <w:tabs>
          <w:tab w:val="left" w:pos="142"/>
          <w:tab w:val="left" w:pos="426"/>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ініціативи комісії з питань охорони здоров’я готувалися звернення до Верховної Ради України, Кабінету Міністрів України, Міністерства охорони здоров’я України щодо </w:t>
      </w:r>
      <w:r w:rsidRPr="00E31DE8">
        <w:rPr>
          <w:rFonts w:ascii="Times New Roman" w:hAnsi="Times New Roman" w:cs="Times New Roman"/>
          <w:sz w:val="28"/>
          <w:szCs w:val="28"/>
        </w:rPr>
        <w:t>виділення Черкаській області додаткового обсягу медичної субвенції для забезпечення виплати заробітної плати працівникам закладів охорони здоров’я, лікування хворих на хронічну ниркову недостатність методом гемодіалізу та лікування хворих на цукровий та нецукровий діабет</w:t>
      </w:r>
      <w:r>
        <w:rPr>
          <w:rFonts w:ascii="Times New Roman" w:hAnsi="Times New Roman" w:cs="Times New Roman"/>
          <w:sz w:val="28"/>
          <w:szCs w:val="28"/>
        </w:rPr>
        <w:t>.</w:t>
      </w:r>
    </w:p>
    <w:p w:rsidR="004D4A63" w:rsidRDefault="004D4A63" w:rsidP="003334AD">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Активну участь взяли члени Комісії в обговоренні питання щодо </w:t>
      </w:r>
      <w:r w:rsidRPr="00BC4276">
        <w:rPr>
          <w:rFonts w:ascii="Times New Roman" w:hAnsi="Times New Roman" w:cs="Times New Roman"/>
          <w:bCs/>
          <w:sz w:val="28"/>
          <w:szCs w:val="28"/>
        </w:rPr>
        <w:t>надання дозволу комунальному закладу «Черкаська обласна станція переливання крові Черкаської обласної ради» на передачу в оренду майна</w:t>
      </w:r>
      <w:r>
        <w:rPr>
          <w:rFonts w:ascii="Times New Roman" w:hAnsi="Times New Roman" w:cs="Times New Roman"/>
          <w:bCs/>
          <w:sz w:val="28"/>
          <w:szCs w:val="28"/>
        </w:rPr>
        <w:t>; цікавились досвідом роботи ТОВ «</w:t>
      </w:r>
      <w:proofErr w:type="spellStart"/>
      <w:r>
        <w:rPr>
          <w:rFonts w:ascii="Times New Roman" w:hAnsi="Times New Roman" w:cs="Times New Roman"/>
          <w:bCs/>
          <w:sz w:val="28"/>
          <w:szCs w:val="28"/>
        </w:rPr>
        <w:t>Біоф</w:t>
      </w:r>
      <w:r w:rsidR="001855CA">
        <w:rPr>
          <w:rFonts w:ascii="Times New Roman" w:hAnsi="Times New Roman" w:cs="Times New Roman"/>
          <w:bCs/>
          <w:sz w:val="28"/>
          <w:szCs w:val="28"/>
        </w:rPr>
        <w:t>а</w:t>
      </w:r>
      <w:bookmarkStart w:id="0" w:name="_GoBack"/>
      <w:bookmarkEnd w:id="0"/>
      <w:r>
        <w:rPr>
          <w:rFonts w:ascii="Times New Roman" w:hAnsi="Times New Roman" w:cs="Times New Roman"/>
          <w:bCs/>
          <w:sz w:val="28"/>
          <w:szCs w:val="28"/>
        </w:rPr>
        <w:t>рма</w:t>
      </w:r>
      <w:proofErr w:type="spellEnd"/>
      <w:r>
        <w:rPr>
          <w:rFonts w:ascii="Times New Roman" w:hAnsi="Times New Roman" w:cs="Times New Roman"/>
          <w:bCs/>
          <w:sz w:val="28"/>
          <w:szCs w:val="28"/>
        </w:rPr>
        <w:t xml:space="preserve">», </w:t>
      </w:r>
      <w:r>
        <w:rPr>
          <w:rFonts w:ascii="Times New Roman" w:hAnsi="Times New Roman"/>
          <w:sz w:val="28"/>
          <w:szCs w:val="28"/>
        </w:rPr>
        <w:t>Сумського обласного Центру Служби Крові.</w:t>
      </w:r>
    </w:p>
    <w:p w:rsidR="00C06892" w:rsidRDefault="005148F0" w:rsidP="00565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Розгляд питань, що належать до повноважень комісії, члени комісії проводять у співпраці з фахівцями</w:t>
      </w:r>
      <w:r w:rsidRPr="00C06892">
        <w:rPr>
          <w:rFonts w:ascii="Times New Roman" w:hAnsi="Times New Roman" w:cs="Times New Roman"/>
          <w:sz w:val="28"/>
          <w:szCs w:val="28"/>
        </w:rPr>
        <w:t xml:space="preserve"> відповідних департаментів, </w:t>
      </w:r>
      <w:r>
        <w:rPr>
          <w:rFonts w:ascii="Times New Roman" w:hAnsi="Times New Roman" w:cs="Times New Roman"/>
          <w:sz w:val="28"/>
          <w:szCs w:val="28"/>
        </w:rPr>
        <w:t xml:space="preserve">управлінь, які є головними розпорядниками коштів і обов’язково запрошуються на засідання. </w:t>
      </w:r>
    </w:p>
    <w:p w:rsidR="00C06892" w:rsidRDefault="00C06892" w:rsidP="00565CB9">
      <w:pPr>
        <w:spacing w:after="0" w:line="240" w:lineRule="auto"/>
        <w:ind w:firstLine="709"/>
        <w:jc w:val="both"/>
        <w:rPr>
          <w:rFonts w:ascii="Times New Roman" w:hAnsi="Times New Roman" w:cs="Times New Roman"/>
          <w:sz w:val="28"/>
          <w:szCs w:val="28"/>
        </w:rPr>
      </w:pPr>
      <w:r w:rsidRPr="00C06892">
        <w:rPr>
          <w:rFonts w:ascii="Times New Roman" w:hAnsi="Times New Roman" w:cs="Times New Roman"/>
          <w:sz w:val="28"/>
          <w:szCs w:val="28"/>
        </w:rPr>
        <w:t>На сьогоднішній день</w:t>
      </w:r>
      <w:r w:rsidR="005148F0">
        <w:rPr>
          <w:rFonts w:ascii="Times New Roman" w:hAnsi="Times New Roman" w:cs="Times New Roman"/>
          <w:sz w:val="28"/>
          <w:szCs w:val="28"/>
        </w:rPr>
        <w:t xml:space="preserve"> на контролі в Комісії перебувають такі обласні програми</w:t>
      </w:r>
      <w:r>
        <w:rPr>
          <w:rFonts w:ascii="Times New Roman" w:hAnsi="Times New Roman" w:cs="Times New Roman"/>
          <w:sz w:val="28"/>
          <w:szCs w:val="28"/>
        </w:rPr>
        <w:t>:</w:t>
      </w:r>
    </w:p>
    <w:p w:rsidR="00C06892"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sz w:val="28"/>
          <w:szCs w:val="28"/>
        </w:rPr>
        <w:t xml:space="preserve">Обласна </w:t>
      </w:r>
      <w:r w:rsidR="00C06892" w:rsidRPr="00E76A77">
        <w:rPr>
          <w:rFonts w:ascii="Times New Roman" w:hAnsi="Times New Roman" w:cs="Times New Roman"/>
          <w:sz w:val="28"/>
          <w:szCs w:val="28"/>
        </w:rPr>
        <w:t xml:space="preserve">програма «Надання медичної допомоги хворим </w:t>
      </w:r>
      <w:proofErr w:type="spellStart"/>
      <w:r w:rsidR="00C06892" w:rsidRPr="00E76A77">
        <w:rPr>
          <w:rFonts w:ascii="Times New Roman" w:hAnsi="Times New Roman" w:cs="Times New Roman"/>
          <w:sz w:val="28"/>
          <w:szCs w:val="28"/>
        </w:rPr>
        <w:t>нефрологічного</w:t>
      </w:r>
      <w:proofErr w:type="spellEnd"/>
      <w:r w:rsidR="00C06892" w:rsidRPr="00E76A77">
        <w:rPr>
          <w:rFonts w:ascii="Times New Roman" w:hAnsi="Times New Roman" w:cs="Times New Roman"/>
          <w:sz w:val="28"/>
          <w:szCs w:val="28"/>
        </w:rPr>
        <w:t xml:space="preserve"> профілю» на 2014-2017 роки (продовжена до 31.12.2019)</w:t>
      </w:r>
      <w:r w:rsidRPr="00E76A77">
        <w:rPr>
          <w:rFonts w:ascii="Times New Roman" w:hAnsi="Times New Roman" w:cs="Times New Roman"/>
          <w:sz w:val="28"/>
          <w:szCs w:val="28"/>
        </w:rPr>
        <w:t>.</w:t>
      </w:r>
    </w:p>
    <w:p w:rsidR="00C06892"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sz w:val="28"/>
          <w:szCs w:val="28"/>
        </w:rPr>
        <w:t xml:space="preserve">Обласна </w:t>
      </w:r>
      <w:r w:rsidR="00C06892" w:rsidRPr="00E76A77">
        <w:rPr>
          <w:rFonts w:ascii="Times New Roman" w:hAnsi="Times New Roman" w:cs="Times New Roman"/>
          <w:sz w:val="28"/>
          <w:szCs w:val="28"/>
        </w:rPr>
        <w:t>програма профілактики та лікування стоматологічни</w:t>
      </w:r>
      <w:r w:rsidRPr="00E76A77">
        <w:rPr>
          <w:rFonts w:ascii="Times New Roman" w:hAnsi="Times New Roman" w:cs="Times New Roman"/>
          <w:sz w:val="28"/>
          <w:szCs w:val="28"/>
        </w:rPr>
        <w:t>х захворювань на 2015-2020 роки.</w:t>
      </w:r>
    </w:p>
    <w:p w:rsidR="00C06892"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sz w:val="28"/>
          <w:szCs w:val="28"/>
        </w:rPr>
        <w:t xml:space="preserve">Обласна </w:t>
      </w:r>
      <w:r w:rsidR="00C06892" w:rsidRPr="00E76A77">
        <w:rPr>
          <w:rFonts w:ascii="Times New Roman" w:hAnsi="Times New Roman" w:cs="Times New Roman"/>
          <w:sz w:val="28"/>
          <w:szCs w:val="28"/>
        </w:rPr>
        <w:t>Програма розвитку паліативної</w:t>
      </w:r>
      <w:r w:rsidRPr="00E76A77">
        <w:rPr>
          <w:rFonts w:ascii="Times New Roman" w:hAnsi="Times New Roman" w:cs="Times New Roman"/>
          <w:sz w:val="28"/>
          <w:szCs w:val="28"/>
        </w:rPr>
        <w:t xml:space="preserve"> допомоги на 2015-2020 роки.</w:t>
      </w:r>
    </w:p>
    <w:p w:rsidR="00C06892"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sz w:val="28"/>
          <w:szCs w:val="28"/>
        </w:rPr>
        <w:t xml:space="preserve">Регіональна </w:t>
      </w:r>
      <w:r w:rsidR="00C06892" w:rsidRPr="00E76A77">
        <w:rPr>
          <w:rFonts w:ascii="Times New Roman" w:hAnsi="Times New Roman" w:cs="Times New Roman"/>
          <w:sz w:val="28"/>
          <w:szCs w:val="28"/>
        </w:rPr>
        <w:t>Програма інформатизації сфери охорони здоров'я Черка</w:t>
      </w:r>
      <w:r w:rsidRPr="00E76A77">
        <w:rPr>
          <w:rFonts w:ascii="Times New Roman" w:hAnsi="Times New Roman" w:cs="Times New Roman"/>
          <w:sz w:val="28"/>
          <w:szCs w:val="28"/>
        </w:rPr>
        <w:t>ської області на 2015-2020 роки.</w:t>
      </w:r>
    </w:p>
    <w:p w:rsidR="00980AE6"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sz w:val="28"/>
          <w:szCs w:val="28"/>
        </w:rPr>
        <w:t>Обласна цільова програма забезпечення підготовки (перепідготовки) та безперервного професійного розвитку медичних кадрів на 2016-2020 роки.</w:t>
      </w:r>
    </w:p>
    <w:p w:rsidR="00980AE6"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sz w:val="28"/>
          <w:szCs w:val="28"/>
        </w:rPr>
        <w:t>Обласна цільова програма «Екстрена медична допомога Черкащини на 2017-2020 роки.</w:t>
      </w:r>
    </w:p>
    <w:p w:rsidR="00980AE6"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sz w:val="28"/>
          <w:szCs w:val="28"/>
        </w:rPr>
        <w:t>Обласна програма медикаментозного забезпечення хворих із трансплантованими органами на 2017-2020 роки.</w:t>
      </w:r>
    </w:p>
    <w:p w:rsidR="00980AE6" w:rsidRPr="00E76A77" w:rsidRDefault="00980AE6" w:rsidP="00E76A77">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6A77">
        <w:rPr>
          <w:rFonts w:ascii="Times New Roman" w:hAnsi="Times New Roman" w:cs="Times New Roman"/>
          <w:bCs/>
          <w:sz w:val="28"/>
          <w:szCs w:val="28"/>
        </w:rPr>
        <w:t xml:space="preserve">Обласна програма «Трансплантація </w:t>
      </w:r>
      <w:proofErr w:type="spellStart"/>
      <w:r w:rsidRPr="00E76A77">
        <w:rPr>
          <w:rFonts w:ascii="Times New Roman" w:hAnsi="Times New Roman" w:cs="Times New Roman"/>
          <w:bCs/>
          <w:sz w:val="28"/>
          <w:szCs w:val="28"/>
        </w:rPr>
        <w:t>аутологічних</w:t>
      </w:r>
      <w:proofErr w:type="spellEnd"/>
      <w:r w:rsidRPr="00E76A77">
        <w:rPr>
          <w:rFonts w:ascii="Times New Roman" w:hAnsi="Times New Roman" w:cs="Times New Roman"/>
          <w:bCs/>
          <w:sz w:val="28"/>
          <w:szCs w:val="28"/>
        </w:rPr>
        <w:t xml:space="preserve"> </w:t>
      </w:r>
      <w:proofErr w:type="spellStart"/>
      <w:r w:rsidRPr="00E76A77">
        <w:rPr>
          <w:rFonts w:ascii="Times New Roman" w:hAnsi="Times New Roman" w:cs="Times New Roman"/>
          <w:bCs/>
          <w:sz w:val="28"/>
          <w:szCs w:val="28"/>
        </w:rPr>
        <w:t>гемопоетичних</w:t>
      </w:r>
      <w:proofErr w:type="spellEnd"/>
      <w:r w:rsidRPr="00E76A77">
        <w:rPr>
          <w:rFonts w:ascii="Times New Roman" w:hAnsi="Times New Roman" w:cs="Times New Roman"/>
          <w:bCs/>
          <w:sz w:val="28"/>
          <w:szCs w:val="28"/>
        </w:rPr>
        <w:t xml:space="preserve"> стовбурових клітин кісткового мозку та периферичної крові» на 2019-2023 роки.</w:t>
      </w:r>
    </w:p>
    <w:p w:rsidR="00285E4B" w:rsidRPr="008B688F" w:rsidRDefault="00285E4B" w:rsidP="00565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Комісія й надалі братиме активну участь у підготовці та реалізації рішень обласної ради за відповідним профільним спрямуванням, а також в організації реалізації покладених на обласну раду повноважень у </w:t>
      </w:r>
      <w:r w:rsidR="00FD517A" w:rsidRPr="00FD517A">
        <w:rPr>
          <w:rFonts w:ascii="Times New Roman" w:hAnsi="Times New Roman" w:cs="Times New Roman"/>
          <w:sz w:val="28"/>
          <w:szCs w:val="28"/>
        </w:rPr>
        <w:t>сфер</w:t>
      </w:r>
      <w:r w:rsidR="00FD517A">
        <w:rPr>
          <w:rFonts w:ascii="Times New Roman" w:hAnsi="Times New Roman" w:cs="Times New Roman"/>
          <w:sz w:val="28"/>
          <w:szCs w:val="28"/>
        </w:rPr>
        <w:t>і</w:t>
      </w:r>
      <w:r w:rsidR="00FD517A" w:rsidRPr="00FD517A">
        <w:rPr>
          <w:rFonts w:ascii="Times New Roman" w:hAnsi="Times New Roman" w:cs="Times New Roman"/>
          <w:sz w:val="28"/>
          <w:szCs w:val="28"/>
        </w:rPr>
        <w:t xml:space="preserve"> охорони здоров’я, материнства, дитинства</w:t>
      </w:r>
      <w:r>
        <w:rPr>
          <w:rFonts w:ascii="Times New Roman" w:hAnsi="Times New Roman" w:cs="Times New Roman"/>
          <w:sz w:val="28"/>
          <w:szCs w:val="28"/>
        </w:rPr>
        <w:t>.</w:t>
      </w:r>
    </w:p>
    <w:p w:rsidR="00BE4936" w:rsidRDefault="00BE4936">
      <w:pPr>
        <w:rPr>
          <w:rFonts w:ascii="Times New Roman" w:hAnsi="Times New Roman" w:cs="Times New Roman"/>
          <w:sz w:val="28"/>
          <w:szCs w:val="28"/>
        </w:rPr>
      </w:pPr>
    </w:p>
    <w:p w:rsidR="009A19A3" w:rsidRDefault="009A19A3" w:rsidP="00FD517A">
      <w:pPr>
        <w:tabs>
          <w:tab w:val="left" w:pos="7088"/>
        </w:tabs>
        <w:rPr>
          <w:rFonts w:ascii="Times New Roman" w:hAnsi="Times New Roman" w:cs="Times New Roman"/>
          <w:sz w:val="28"/>
          <w:szCs w:val="28"/>
        </w:rPr>
      </w:pPr>
      <w:r>
        <w:rPr>
          <w:rFonts w:ascii="Times New Roman" w:hAnsi="Times New Roman" w:cs="Times New Roman"/>
          <w:sz w:val="28"/>
          <w:szCs w:val="28"/>
        </w:rPr>
        <w:t xml:space="preserve">Голова постійної комісії                                                           </w:t>
      </w:r>
      <w:r w:rsidR="00FD517A">
        <w:rPr>
          <w:rFonts w:ascii="Times New Roman" w:hAnsi="Times New Roman" w:cs="Times New Roman"/>
          <w:sz w:val="28"/>
          <w:szCs w:val="28"/>
        </w:rPr>
        <w:t>В. Парамонов</w:t>
      </w:r>
    </w:p>
    <w:sectPr w:rsidR="009A19A3" w:rsidSect="00295C11">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3A" w:rsidRDefault="00C36F3A" w:rsidP="00295C11">
      <w:pPr>
        <w:spacing w:after="0" w:line="240" w:lineRule="auto"/>
      </w:pPr>
      <w:r>
        <w:separator/>
      </w:r>
    </w:p>
  </w:endnote>
  <w:endnote w:type="continuationSeparator" w:id="0">
    <w:p w:rsidR="00C36F3A" w:rsidRDefault="00C36F3A" w:rsidP="002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3A" w:rsidRDefault="00C36F3A" w:rsidP="00295C11">
      <w:pPr>
        <w:spacing w:after="0" w:line="240" w:lineRule="auto"/>
      </w:pPr>
      <w:r>
        <w:separator/>
      </w:r>
    </w:p>
  </w:footnote>
  <w:footnote w:type="continuationSeparator" w:id="0">
    <w:p w:rsidR="00C36F3A" w:rsidRDefault="00C36F3A" w:rsidP="0029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867168"/>
      <w:docPartObj>
        <w:docPartGallery w:val="Page Numbers (Top of Page)"/>
        <w:docPartUnique/>
      </w:docPartObj>
    </w:sdtPr>
    <w:sdtEndPr/>
    <w:sdtContent>
      <w:p w:rsidR="00295C11" w:rsidRDefault="00295C11">
        <w:pPr>
          <w:pStyle w:val="a7"/>
          <w:jc w:val="right"/>
        </w:pPr>
        <w:r>
          <w:fldChar w:fldCharType="begin"/>
        </w:r>
        <w:r>
          <w:instrText>PAGE   \* MERGEFORMAT</w:instrText>
        </w:r>
        <w:r>
          <w:fldChar w:fldCharType="separate"/>
        </w:r>
        <w:r w:rsidR="001855CA">
          <w:rPr>
            <w:noProof/>
          </w:rPr>
          <w:t>3</w:t>
        </w:r>
        <w:r>
          <w:fldChar w:fldCharType="end"/>
        </w:r>
      </w:p>
    </w:sdtContent>
  </w:sdt>
  <w:p w:rsidR="00295C11" w:rsidRDefault="00295C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495"/>
    <w:multiLevelType w:val="hybridMultilevel"/>
    <w:tmpl w:val="001817BC"/>
    <w:lvl w:ilvl="0" w:tplc="82BC027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113DC"/>
    <w:multiLevelType w:val="hybridMultilevel"/>
    <w:tmpl w:val="0A825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F02614"/>
    <w:multiLevelType w:val="hybridMultilevel"/>
    <w:tmpl w:val="2D6E4600"/>
    <w:lvl w:ilvl="0" w:tplc="81C033A4">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5F5FA5"/>
    <w:multiLevelType w:val="hybridMultilevel"/>
    <w:tmpl w:val="0D34E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140C19"/>
    <w:multiLevelType w:val="hybridMultilevel"/>
    <w:tmpl w:val="78D85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BB62601"/>
    <w:multiLevelType w:val="hybridMultilevel"/>
    <w:tmpl w:val="0B18D38C"/>
    <w:lvl w:ilvl="0" w:tplc="D11488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598488C"/>
    <w:multiLevelType w:val="hybridMultilevel"/>
    <w:tmpl w:val="B4C0B564"/>
    <w:lvl w:ilvl="0" w:tplc="475CE1B0">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68B6553A"/>
    <w:multiLevelType w:val="hybridMultilevel"/>
    <w:tmpl w:val="9AB8EDAA"/>
    <w:lvl w:ilvl="0" w:tplc="82BC027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60"/>
    <w:rsid w:val="00002CF0"/>
    <w:rsid w:val="000C4266"/>
    <w:rsid w:val="000C5221"/>
    <w:rsid w:val="001855CA"/>
    <w:rsid w:val="002154C6"/>
    <w:rsid w:val="00285AF7"/>
    <w:rsid w:val="00285E4B"/>
    <w:rsid w:val="00295C11"/>
    <w:rsid w:val="002A5766"/>
    <w:rsid w:val="002C66D4"/>
    <w:rsid w:val="003334AD"/>
    <w:rsid w:val="00380C2B"/>
    <w:rsid w:val="003B602F"/>
    <w:rsid w:val="00404CBA"/>
    <w:rsid w:val="0040649F"/>
    <w:rsid w:val="00434827"/>
    <w:rsid w:val="00434C75"/>
    <w:rsid w:val="00453024"/>
    <w:rsid w:val="00480B60"/>
    <w:rsid w:val="004C3FC2"/>
    <w:rsid w:val="004D4A63"/>
    <w:rsid w:val="00514788"/>
    <w:rsid w:val="005148F0"/>
    <w:rsid w:val="005511FD"/>
    <w:rsid w:val="00565CB9"/>
    <w:rsid w:val="005A2E5C"/>
    <w:rsid w:val="0064477C"/>
    <w:rsid w:val="006F6DF1"/>
    <w:rsid w:val="007312E0"/>
    <w:rsid w:val="00744E45"/>
    <w:rsid w:val="00792EF7"/>
    <w:rsid w:val="007E4775"/>
    <w:rsid w:val="00872A6C"/>
    <w:rsid w:val="008B688F"/>
    <w:rsid w:val="008E673A"/>
    <w:rsid w:val="008F2910"/>
    <w:rsid w:val="0095170B"/>
    <w:rsid w:val="00980AE6"/>
    <w:rsid w:val="00984708"/>
    <w:rsid w:val="009A19A3"/>
    <w:rsid w:val="009B3D2E"/>
    <w:rsid w:val="00A13E6D"/>
    <w:rsid w:val="00AF4DCD"/>
    <w:rsid w:val="00B0213F"/>
    <w:rsid w:val="00BE4936"/>
    <w:rsid w:val="00BF5538"/>
    <w:rsid w:val="00C06892"/>
    <w:rsid w:val="00C36F3A"/>
    <w:rsid w:val="00C70D13"/>
    <w:rsid w:val="00C74EAE"/>
    <w:rsid w:val="00D6515B"/>
    <w:rsid w:val="00DC5931"/>
    <w:rsid w:val="00E31DE8"/>
    <w:rsid w:val="00E61EB7"/>
    <w:rsid w:val="00E76A77"/>
    <w:rsid w:val="00EA0D7F"/>
    <w:rsid w:val="00EA17B7"/>
    <w:rsid w:val="00EC2543"/>
    <w:rsid w:val="00F06D18"/>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C080F-BCCF-4F8D-9916-A38CD1BD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77C"/>
    <w:pPr>
      <w:ind w:left="720"/>
      <w:contextualSpacing/>
    </w:pPr>
  </w:style>
  <w:style w:type="character" w:styleId="a4">
    <w:name w:val="Hyperlink"/>
    <w:uiPriority w:val="99"/>
    <w:unhideWhenUsed/>
    <w:rsid w:val="008B688F"/>
    <w:rPr>
      <w:color w:val="0000FF"/>
      <w:u w:val="single"/>
    </w:rPr>
  </w:style>
  <w:style w:type="paragraph" w:styleId="a5">
    <w:name w:val="Balloon Text"/>
    <w:basedOn w:val="a"/>
    <w:link w:val="a6"/>
    <w:uiPriority w:val="99"/>
    <w:semiHidden/>
    <w:unhideWhenUsed/>
    <w:rsid w:val="00BE4936"/>
    <w:pPr>
      <w:spacing w:after="0" w:line="240" w:lineRule="auto"/>
    </w:pPr>
    <w:rPr>
      <w:rFonts w:ascii="Arial" w:hAnsi="Arial" w:cs="Arial"/>
      <w:sz w:val="16"/>
      <w:szCs w:val="16"/>
    </w:rPr>
  </w:style>
  <w:style w:type="character" w:customStyle="1" w:styleId="a6">
    <w:name w:val="Текст у виносці Знак"/>
    <w:basedOn w:val="a0"/>
    <w:link w:val="a5"/>
    <w:uiPriority w:val="99"/>
    <w:semiHidden/>
    <w:rsid w:val="00BE4936"/>
    <w:rPr>
      <w:rFonts w:ascii="Arial" w:hAnsi="Arial" w:cs="Arial"/>
      <w:sz w:val="16"/>
      <w:szCs w:val="16"/>
    </w:rPr>
  </w:style>
  <w:style w:type="paragraph" w:styleId="a7">
    <w:name w:val="header"/>
    <w:basedOn w:val="a"/>
    <w:link w:val="a8"/>
    <w:uiPriority w:val="99"/>
    <w:unhideWhenUsed/>
    <w:rsid w:val="00295C1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95C11"/>
  </w:style>
  <w:style w:type="paragraph" w:styleId="a9">
    <w:name w:val="footer"/>
    <w:basedOn w:val="a"/>
    <w:link w:val="aa"/>
    <w:uiPriority w:val="99"/>
    <w:unhideWhenUsed/>
    <w:rsid w:val="00295C1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29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860</Words>
  <Characters>4905</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Береза</dc:creator>
  <cp:keywords/>
  <dc:description/>
  <cp:lastModifiedBy>RePack by Diakov</cp:lastModifiedBy>
  <cp:revision>14</cp:revision>
  <cp:lastPrinted>2019-11-18T10:38:00Z</cp:lastPrinted>
  <dcterms:created xsi:type="dcterms:W3CDTF">2019-11-07T09:22:00Z</dcterms:created>
  <dcterms:modified xsi:type="dcterms:W3CDTF">2019-11-21T10:18:00Z</dcterms:modified>
</cp:coreProperties>
</file>