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79" w:rsidRPr="00753179" w:rsidRDefault="00753179" w:rsidP="00753179">
      <w:pPr>
        <w:jc w:val="center"/>
        <w:rPr>
          <w:rFonts w:eastAsiaTheme="minorHAnsi"/>
          <w:b/>
          <w:szCs w:val="28"/>
        </w:rPr>
      </w:pPr>
      <w:r w:rsidRPr="00753179">
        <w:rPr>
          <w:rFonts w:eastAsiaTheme="minorHAnsi"/>
          <w:b/>
          <w:szCs w:val="28"/>
        </w:rPr>
        <w:t xml:space="preserve">Пояснювальна записка </w:t>
      </w:r>
    </w:p>
    <w:p w:rsidR="00753179" w:rsidRPr="00753179" w:rsidRDefault="00753179" w:rsidP="00753179">
      <w:pPr>
        <w:jc w:val="center"/>
        <w:rPr>
          <w:rFonts w:eastAsiaTheme="minorHAnsi"/>
          <w:b/>
          <w:szCs w:val="28"/>
        </w:rPr>
      </w:pPr>
      <w:r w:rsidRPr="00753179">
        <w:rPr>
          <w:rFonts w:eastAsiaTheme="minorHAnsi"/>
          <w:b/>
          <w:szCs w:val="28"/>
        </w:rPr>
        <w:t xml:space="preserve">до проекту рішення обласної ради </w:t>
      </w:r>
    </w:p>
    <w:p w:rsidR="00753179" w:rsidRPr="00753179" w:rsidRDefault="00753179" w:rsidP="00753179">
      <w:pPr>
        <w:jc w:val="center"/>
        <w:rPr>
          <w:rFonts w:eastAsiaTheme="minorHAnsi"/>
          <w:b/>
          <w:szCs w:val="28"/>
        </w:rPr>
      </w:pPr>
      <w:r w:rsidRPr="00753179">
        <w:rPr>
          <w:rFonts w:eastAsiaTheme="minorHAnsi"/>
          <w:b/>
          <w:szCs w:val="28"/>
        </w:rPr>
        <w:t>"Про цілісн</w:t>
      </w:r>
      <w:r w:rsidR="00CF216C">
        <w:rPr>
          <w:rFonts w:eastAsiaTheme="minorHAnsi"/>
          <w:b/>
          <w:szCs w:val="28"/>
        </w:rPr>
        <w:t xml:space="preserve">ий </w:t>
      </w:r>
      <w:r w:rsidRPr="00753179">
        <w:rPr>
          <w:rFonts w:eastAsiaTheme="minorHAnsi"/>
          <w:b/>
          <w:szCs w:val="28"/>
        </w:rPr>
        <w:t>майнов</w:t>
      </w:r>
      <w:r w:rsidR="00CF216C">
        <w:rPr>
          <w:rFonts w:eastAsiaTheme="minorHAnsi"/>
          <w:b/>
          <w:szCs w:val="28"/>
        </w:rPr>
        <w:t>ий</w:t>
      </w:r>
      <w:r w:rsidRPr="00753179">
        <w:rPr>
          <w:rFonts w:eastAsiaTheme="minorHAnsi"/>
          <w:b/>
          <w:szCs w:val="28"/>
        </w:rPr>
        <w:t xml:space="preserve"> комплекс ДЕРЖАВНОГО НАВЧАЛЬНОГО ЗАКЛАДУ "ЧЕРКАСЬКЕ ВИЩЕ </w:t>
      </w:r>
    </w:p>
    <w:p w:rsidR="00753179" w:rsidRPr="00753179" w:rsidRDefault="00753179" w:rsidP="00753179">
      <w:pPr>
        <w:jc w:val="center"/>
        <w:rPr>
          <w:rFonts w:eastAsiaTheme="minorHAnsi"/>
          <w:b/>
          <w:szCs w:val="28"/>
        </w:rPr>
      </w:pPr>
      <w:r w:rsidRPr="00753179">
        <w:rPr>
          <w:rFonts w:eastAsiaTheme="minorHAnsi"/>
          <w:b/>
          <w:szCs w:val="28"/>
        </w:rPr>
        <w:t>ПРОФЕСІЙНЕ УЧИЛИЩЕ БУДІВЕЛЬНИХ ТЕХНОЛОГІЙ"</w:t>
      </w:r>
    </w:p>
    <w:p w:rsidR="00753179" w:rsidRPr="00753179" w:rsidRDefault="00753179" w:rsidP="00CF216C">
      <w:pPr>
        <w:ind w:firstLine="709"/>
        <w:jc w:val="both"/>
        <w:rPr>
          <w:rFonts w:eastAsiaTheme="minorHAnsi"/>
          <w:szCs w:val="28"/>
        </w:rPr>
      </w:pPr>
      <w:r w:rsidRPr="00753179">
        <w:rPr>
          <w:rFonts w:eastAsiaTheme="minorHAnsi"/>
          <w:szCs w:val="28"/>
        </w:rPr>
        <w:t>Проект рішення обласної ради "</w:t>
      </w:r>
      <w:r w:rsidR="00CF216C" w:rsidRPr="00CF216C">
        <w:rPr>
          <w:rFonts w:eastAsiaTheme="minorHAnsi"/>
          <w:szCs w:val="28"/>
        </w:rPr>
        <w:t>Про цілісний майновий комплекс ДЕРЖАВНОГО НАВЧАЛЬНОГО ЗАКЛАДУ "ЧЕРКАСЬКЕ ВИЩЕ ПРОФЕСІЙНЕ УЧИЛИЩЕ БУДІВЕЛЬНИХ ТЕХНОЛОГІЙ</w:t>
      </w:r>
      <w:r w:rsidRPr="00753179">
        <w:rPr>
          <w:rFonts w:eastAsiaTheme="minorHAnsi"/>
          <w:szCs w:val="28"/>
        </w:rPr>
        <w:t>" підготовлено</w:t>
      </w:r>
      <w:r w:rsidRPr="00753179">
        <w:rPr>
          <w:rFonts w:eastAsiaTheme="minorHAnsi"/>
          <w:b/>
          <w:szCs w:val="28"/>
        </w:rPr>
        <w:t xml:space="preserve"> </w:t>
      </w:r>
      <w:r w:rsidRPr="00753179">
        <w:rPr>
          <w:rFonts w:eastAsiaTheme="minorHAnsi"/>
          <w:szCs w:val="28"/>
        </w:rPr>
        <w:t xml:space="preserve">на виконання </w:t>
      </w:r>
      <w:r w:rsidRPr="00753179">
        <w:rPr>
          <w:rFonts w:asciiTheme="minorHAnsi" w:eastAsiaTheme="minorHAnsi" w:hAnsiTheme="minorHAnsi" w:cstheme="minorBidi"/>
          <w:bCs/>
          <w:color w:val="000000"/>
          <w:szCs w:val="28"/>
          <w:shd w:val="clear" w:color="auto" w:fill="FFFFFF"/>
        </w:rPr>
        <w:t xml:space="preserve"> </w:t>
      </w:r>
      <w:r w:rsidRPr="00753179">
        <w:rPr>
          <w:rFonts w:eastAsiaTheme="minorHAnsi"/>
          <w:szCs w:val="28"/>
        </w:rPr>
        <w:t>розпорядження Кабінету Міністрів України від 14 серпня 2019 року № 619-р</w:t>
      </w:r>
      <w:r w:rsidRPr="00753179">
        <w:rPr>
          <w:rFonts w:eastAsiaTheme="minorHAnsi"/>
          <w:color w:val="000000"/>
          <w:szCs w:val="28"/>
        </w:rPr>
        <w:t xml:space="preserve"> </w:t>
      </w:r>
      <w:r w:rsidRPr="00753179">
        <w:rPr>
          <w:rFonts w:eastAsiaTheme="minorHAnsi"/>
          <w:szCs w:val="28"/>
        </w:rPr>
        <w:t>"</w:t>
      </w:r>
      <w:r w:rsidRPr="00753179">
        <w:rPr>
          <w:rFonts w:eastAsiaTheme="minorHAnsi"/>
          <w:bCs/>
          <w:color w:val="000000"/>
          <w:szCs w:val="28"/>
          <w:shd w:val="clear" w:color="auto" w:fill="FFFFFF"/>
        </w:rPr>
        <w:t>Про передачу цілісних майнових комплексів державних закладів професійної (професійно-технічної) освіти у власність територіальної громади м. Києва та у спільну власність територіальних громад Черкаської та Кіровоградської областей</w:t>
      </w:r>
      <w:r w:rsidRPr="00753179">
        <w:rPr>
          <w:rFonts w:eastAsiaTheme="minorHAnsi"/>
          <w:szCs w:val="28"/>
        </w:rPr>
        <w:t>"</w:t>
      </w:r>
      <w:r w:rsidRPr="00753179">
        <w:rPr>
          <w:rFonts w:eastAsiaTheme="minorHAnsi"/>
          <w:bCs/>
          <w:color w:val="000000"/>
          <w:szCs w:val="28"/>
          <w:shd w:val="clear" w:color="auto" w:fill="FFFFFF"/>
        </w:rPr>
        <w:t>,</w:t>
      </w:r>
      <w:r w:rsidRPr="00753179">
        <w:rPr>
          <w:rFonts w:eastAsiaTheme="minorHAnsi"/>
          <w:color w:val="000000"/>
          <w:szCs w:val="28"/>
        </w:rPr>
        <w:t xml:space="preserve"> враховуючи рішення обласної ради </w:t>
      </w:r>
      <w:r w:rsidRPr="00753179">
        <w:rPr>
          <w:rFonts w:eastAsiaTheme="minorHAnsi"/>
          <w:szCs w:val="28"/>
        </w:rPr>
        <w:t>від 16.12.2016 № 10-30/</w:t>
      </w:r>
      <w:r w:rsidRPr="00753179">
        <w:rPr>
          <w:rFonts w:eastAsiaTheme="minorHAnsi"/>
          <w:szCs w:val="28"/>
          <w:lang w:val="en-US"/>
        </w:rPr>
        <w:t>VII</w:t>
      </w:r>
      <w:r w:rsidRPr="00753179">
        <w:rPr>
          <w:rFonts w:eastAsiaTheme="minorHAnsi"/>
          <w:szCs w:val="28"/>
        </w:rPr>
        <w:t xml:space="preserve"> "Про надання згоди на прийняття з державної власності до спільної власності територіальних громад сіл, селищ, міст Черкаської області цілісних майнових комплексів професійно-технічних навчальних закладів" та </w:t>
      </w:r>
      <w:r w:rsidRPr="00753179">
        <w:rPr>
          <w:rFonts w:eastAsiaTheme="minorHAnsi"/>
          <w:color w:val="000000"/>
          <w:szCs w:val="28"/>
        </w:rPr>
        <w:t xml:space="preserve">від 20.04.2018 № 22-3/VII "Про затвердження техніко-економічного обґрунтування доцільності передачі цілісного майнового комплексу Державного навчального закладу "Черкаське вище професійне училище будівельних технологій" з державної власності до спільної власності територіальних громад сіл, </w:t>
      </w:r>
      <w:r>
        <w:rPr>
          <w:rFonts w:eastAsiaTheme="minorHAnsi"/>
          <w:color w:val="000000"/>
          <w:szCs w:val="28"/>
        </w:rPr>
        <w:t>селищ, міст Черкаської області"</w:t>
      </w:r>
      <w:r w:rsidRPr="00753179">
        <w:rPr>
          <w:rFonts w:eastAsiaTheme="minorHAnsi"/>
          <w:color w:val="000000"/>
          <w:szCs w:val="28"/>
        </w:rPr>
        <w:t xml:space="preserve">, </w:t>
      </w:r>
      <w:r w:rsidRPr="00753179">
        <w:rPr>
          <w:rFonts w:eastAsiaTheme="minorHAnsi"/>
          <w:szCs w:val="28"/>
        </w:rPr>
        <w:t>з метою розвитку трудового потенціалу Черкаської області для задоволення потреб економіки у кваліфікованих та конкуретноспроможних на ринку праці робітниках.</w:t>
      </w:r>
    </w:p>
    <w:p w:rsidR="00753179" w:rsidRPr="00753179" w:rsidRDefault="00753179" w:rsidP="00753179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753179">
        <w:rPr>
          <w:szCs w:val="28"/>
          <w:lang w:eastAsia="ru-RU"/>
        </w:rPr>
        <w:t xml:space="preserve">Відповідно до частини першої статті 66 Закону України </w:t>
      </w:r>
      <w:r>
        <w:rPr>
          <w:szCs w:val="28"/>
          <w:lang w:eastAsia="ru-RU"/>
        </w:rPr>
        <w:t>"</w:t>
      </w:r>
      <w:r w:rsidRPr="00753179">
        <w:rPr>
          <w:szCs w:val="28"/>
          <w:lang w:eastAsia="ru-RU"/>
        </w:rPr>
        <w:t>Про освіту</w:t>
      </w:r>
      <w:r>
        <w:rPr>
          <w:szCs w:val="28"/>
          <w:lang w:eastAsia="ru-RU"/>
        </w:rPr>
        <w:t>"</w:t>
      </w:r>
      <w:r w:rsidRPr="00753179">
        <w:rPr>
          <w:szCs w:val="28"/>
          <w:lang w:eastAsia="ru-RU"/>
        </w:rPr>
        <w:t xml:space="preserve"> обласні ради</w:t>
      </w:r>
      <w:r w:rsidRPr="00753179">
        <w:rPr>
          <w:color w:val="000000"/>
          <w:sz w:val="24"/>
          <w:szCs w:val="24"/>
          <w:lang w:eastAsia="ru-RU"/>
        </w:rPr>
        <w:t>:</w:t>
      </w:r>
      <w:bookmarkStart w:id="0" w:name="n964"/>
      <w:bookmarkEnd w:id="0"/>
      <w:r w:rsidRPr="00753179">
        <w:rPr>
          <w:color w:val="000000"/>
          <w:sz w:val="24"/>
          <w:szCs w:val="24"/>
          <w:lang w:eastAsia="ru-RU"/>
        </w:rPr>
        <w:t xml:space="preserve"> </w:t>
      </w:r>
      <w:r w:rsidRPr="00753179">
        <w:rPr>
          <w:color w:val="000000"/>
          <w:szCs w:val="28"/>
          <w:lang w:eastAsia="ru-RU"/>
        </w:rPr>
        <w:t>відповідають за реалізацію державної політики у сфері освіти та забезпечення якості освіти на відповідній території, забезпечення доступності повної загальної середньої освіти та професійної (професійно-технічної) освіти;</w:t>
      </w:r>
      <w:bookmarkStart w:id="1" w:name="n965"/>
      <w:bookmarkEnd w:id="1"/>
      <w:r w:rsidRPr="00753179">
        <w:rPr>
          <w:color w:val="000000"/>
          <w:szCs w:val="28"/>
          <w:lang w:eastAsia="ru-RU"/>
        </w:rPr>
        <w:t xml:space="preserve"> планують та забезпечують розвиток мережі закладів профільної середньої, професійної (професійно-технічної) освіти;</w:t>
      </w:r>
      <w:bookmarkStart w:id="2" w:name="n966"/>
      <w:bookmarkEnd w:id="2"/>
      <w:r w:rsidRPr="00753179">
        <w:rPr>
          <w:color w:val="000000"/>
          <w:sz w:val="24"/>
          <w:szCs w:val="24"/>
          <w:lang w:eastAsia="ru-RU"/>
        </w:rPr>
        <w:t xml:space="preserve"> </w:t>
      </w:r>
      <w:r w:rsidRPr="00753179">
        <w:rPr>
          <w:color w:val="000000"/>
          <w:szCs w:val="28"/>
          <w:lang w:eastAsia="ru-RU"/>
        </w:rPr>
        <w:t>мають право засновувати заклади освіти.</w:t>
      </w:r>
    </w:p>
    <w:p w:rsidR="00753179" w:rsidRPr="00753179" w:rsidRDefault="00753179" w:rsidP="00753179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753179">
        <w:rPr>
          <w:color w:val="000000"/>
          <w:szCs w:val="28"/>
          <w:lang w:eastAsia="ru-RU"/>
        </w:rPr>
        <w:t xml:space="preserve">Проектом рішенням обласної ради передбачається </w:t>
      </w:r>
      <w:r w:rsidR="00CF216C">
        <w:rPr>
          <w:color w:val="000000"/>
          <w:szCs w:val="28"/>
          <w:lang w:eastAsia="ru-RU"/>
        </w:rPr>
        <w:t>визнати</w:t>
      </w:r>
      <w:r w:rsidRPr="00753179">
        <w:rPr>
          <w:szCs w:val="28"/>
          <w:lang w:eastAsia="ru-RU"/>
        </w:rPr>
        <w:t xml:space="preserve"> спільно</w:t>
      </w:r>
      <w:r w:rsidR="00CF216C">
        <w:rPr>
          <w:szCs w:val="28"/>
          <w:lang w:eastAsia="ru-RU"/>
        </w:rPr>
        <w:t>ю</w:t>
      </w:r>
      <w:r w:rsidRPr="00753179">
        <w:rPr>
          <w:szCs w:val="28"/>
          <w:lang w:eastAsia="ru-RU"/>
        </w:rPr>
        <w:t xml:space="preserve"> власн</w:t>
      </w:r>
      <w:r w:rsidR="00CF216C">
        <w:rPr>
          <w:szCs w:val="28"/>
          <w:lang w:eastAsia="ru-RU"/>
        </w:rPr>
        <w:t>і</w:t>
      </w:r>
      <w:r w:rsidRPr="00753179">
        <w:rPr>
          <w:szCs w:val="28"/>
          <w:lang w:eastAsia="ru-RU"/>
        </w:rPr>
        <w:t>ст</w:t>
      </w:r>
      <w:r w:rsidR="00CF216C">
        <w:rPr>
          <w:szCs w:val="28"/>
          <w:lang w:eastAsia="ru-RU"/>
        </w:rPr>
        <w:t>ю</w:t>
      </w:r>
      <w:r w:rsidRPr="00753179">
        <w:rPr>
          <w:szCs w:val="28"/>
          <w:lang w:eastAsia="ru-RU"/>
        </w:rPr>
        <w:t xml:space="preserve"> територіальних громад сіл, селищ, міст Черкаської області цілісний майновий комплекс </w:t>
      </w:r>
      <w:r w:rsidRPr="00753179">
        <w:rPr>
          <w:bCs/>
          <w:color w:val="000000"/>
          <w:szCs w:val="28"/>
          <w:lang w:eastAsia="ru-RU"/>
        </w:rPr>
        <w:t>державного закладу професійної (професійно-технічної) освіти</w:t>
      </w:r>
      <w:r w:rsidRPr="00753179">
        <w:rPr>
          <w:szCs w:val="28"/>
          <w:lang w:eastAsia="ru-RU"/>
        </w:rPr>
        <w:t xml:space="preserve"> ДЕРЖАВНОГО НАВЧАЛЬНОГО ЗАКЛАДУ "ЧЕРКАСЬКЕ ВИЩЕ ПРОФЕСІЙНЕ УЧИЛИЩЕ БУДІВЕЛЬНИХ ТЕХНОЛОГІЙ"</w:t>
      </w:r>
      <w:r w:rsidRPr="00753179">
        <w:rPr>
          <w:color w:val="000000"/>
          <w:sz w:val="24"/>
          <w:szCs w:val="24"/>
          <w:lang w:eastAsia="ru-RU"/>
        </w:rPr>
        <w:t xml:space="preserve"> </w:t>
      </w:r>
      <w:r w:rsidRPr="00753179">
        <w:rPr>
          <w:color w:val="000000"/>
          <w:szCs w:val="28"/>
          <w:lang w:eastAsia="ru-RU"/>
        </w:rPr>
        <w:t>разом з усіма активами, пасивами, лімітами, фондами та здійснити заходи, передбачені чинним законодавством у зв’язку з такою передачею.</w:t>
      </w:r>
    </w:p>
    <w:p w:rsidR="00753179" w:rsidRPr="00753179" w:rsidRDefault="00753179" w:rsidP="00753179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753179">
        <w:rPr>
          <w:color w:val="000000"/>
          <w:szCs w:val="28"/>
          <w:lang w:eastAsia="ru-RU"/>
        </w:rPr>
        <w:t xml:space="preserve">Стратегічною метою діяльності </w:t>
      </w:r>
      <w:r>
        <w:rPr>
          <w:color w:val="000000"/>
          <w:szCs w:val="28"/>
          <w:lang w:eastAsia="ru-RU"/>
        </w:rPr>
        <w:t>училища</w:t>
      </w:r>
      <w:r w:rsidRPr="00753179">
        <w:rPr>
          <w:color w:val="000000"/>
          <w:szCs w:val="28"/>
          <w:lang w:eastAsia="ru-RU"/>
        </w:rPr>
        <w:t xml:space="preserve"> є </w:t>
      </w:r>
      <w:r>
        <w:rPr>
          <w:color w:val="000000"/>
          <w:szCs w:val="28"/>
          <w:lang w:eastAsia="ru-RU"/>
        </w:rPr>
        <w:t>створення практико-орієнтованого навчального середовища для якісної підготовки кваліфікованих будівельників</w:t>
      </w:r>
      <w:r w:rsidRPr="00753179">
        <w:rPr>
          <w:color w:val="000000"/>
          <w:szCs w:val="28"/>
          <w:lang w:eastAsia="ru-RU"/>
        </w:rPr>
        <w:t>. Основним напрямом діяльності є виконання регіонального замовлення з професійного навчання</w:t>
      </w:r>
      <w:r>
        <w:rPr>
          <w:color w:val="000000"/>
          <w:szCs w:val="28"/>
          <w:lang w:eastAsia="ru-RU"/>
        </w:rPr>
        <w:t xml:space="preserve"> для задоволення потреб економіки у кваліфікованих і конкурентоспроможних на ринку праці робітниках будівельного напрямку</w:t>
      </w:r>
      <w:r w:rsidRPr="00753179">
        <w:rPr>
          <w:color w:val="000000"/>
          <w:szCs w:val="28"/>
          <w:lang w:eastAsia="ru-RU"/>
        </w:rPr>
        <w:t>.</w:t>
      </w:r>
    </w:p>
    <w:p w:rsidR="00753179" w:rsidRPr="00753179" w:rsidRDefault="00753179" w:rsidP="00753179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753179">
        <w:rPr>
          <w:color w:val="000000"/>
          <w:szCs w:val="28"/>
          <w:lang w:eastAsia="ru-RU"/>
        </w:rPr>
        <w:t xml:space="preserve">Навчальний заклад має </w:t>
      </w:r>
      <w:r>
        <w:rPr>
          <w:color w:val="000000"/>
          <w:szCs w:val="28"/>
          <w:lang w:eastAsia="ru-RU"/>
        </w:rPr>
        <w:t>третій</w:t>
      </w:r>
      <w:r w:rsidRPr="00753179">
        <w:rPr>
          <w:color w:val="000000"/>
          <w:szCs w:val="28"/>
          <w:lang w:eastAsia="ru-RU"/>
        </w:rPr>
        <w:t xml:space="preserve"> рівень атестації.</w:t>
      </w:r>
    </w:p>
    <w:p w:rsidR="00753179" w:rsidRPr="00753179" w:rsidRDefault="00753179" w:rsidP="00753179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>
        <w:rPr>
          <w:color w:val="000000"/>
          <w:szCs w:val="28"/>
          <w:lang w:eastAsia="ru-RU"/>
        </w:rPr>
        <w:lastRenderedPageBreak/>
        <w:t>Училище</w:t>
      </w:r>
      <w:r w:rsidRPr="00753179">
        <w:rPr>
          <w:color w:val="000000"/>
          <w:szCs w:val="28"/>
          <w:lang w:eastAsia="ru-RU"/>
        </w:rPr>
        <w:t xml:space="preserve"> надає освітні послуги за </w:t>
      </w:r>
      <w:r w:rsidR="00D9724A">
        <w:rPr>
          <w:color w:val="000000"/>
          <w:szCs w:val="28"/>
          <w:lang w:eastAsia="ru-RU"/>
        </w:rPr>
        <w:t>28</w:t>
      </w:r>
      <w:r w:rsidRPr="00753179">
        <w:rPr>
          <w:color w:val="000000"/>
          <w:szCs w:val="28"/>
          <w:lang w:eastAsia="ru-RU"/>
        </w:rPr>
        <w:t xml:space="preserve"> професіями</w:t>
      </w:r>
      <w:r w:rsidR="00D9724A">
        <w:rPr>
          <w:color w:val="000000"/>
          <w:szCs w:val="28"/>
          <w:lang w:eastAsia="ru-RU"/>
        </w:rPr>
        <w:t xml:space="preserve">, як будівельних спеціальностей так </w:t>
      </w:r>
      <w:r w:rsidR="00273C19">
        <w:rPr>
          <w:color w:val="000000"/>
          <w:szCs w:val="28"/>
          <w:lang w:eastAsia="ru-RU"/>
        </w:rPr>
        <w:t>і озеленювача, квітникаря, плодоов</w:t>
      </w:r>
      <w:r w:rsidR="00DF78CD">
        <w:rPr>
          <w:color w:val="000000"/>
          <w:szCs w:val="28"/>
          <w:lang w:eastAsia="ru-RU"/>
        </w:rPr>
        <w:t>о</w:t>
      </w:r>
      <w:r w:rsidR="00273C19">
        <w:rPr>
          <w:color w:val="000000"/>
          <w:szCs w:val="28"/>
          <w:lang w:eastAsia="ru-RU"/>
        </w:rPr>
        <w:t>чівника</w:t>
      </w:r>
      <w:r w:rsidRPr="00753179">
        <w:rPr>
          <w:color w:val="000000"/>
          <w:szCs w:val="28"/>
          <w:lang w:eastAsia="ru-RU"/>
        </w:rPr>
        <w:t>.</w:t>
      </w:r>
    </w:p>
    <w:p w:rsidR="00753179" w:rsidRPr="00753179" w:rsidRDefault="00753179" w:rsidP="00753179">
      <w:pPr>
        <w:shd w:val="clear" w:color="auto" w:fill="FFFFFF"/>
        <w:ind w:firstLine="709"/>
        <w:jc w:val="both"/>
        <w:rPr>
          <w:color w:val="000000"/>
          <w:szCs w:val="28"/>
          <w:lang w:eastAsia="ru-RU"/>
        </w:rPr>
      </w:pPr>
      <w:r w:rsidRPr="00753179">
        <w:rPr>
          <w:color w:val="000000"/>
          <w:szCs w:val="28"/>
          <w:lang w:eastAsia="ru-RU"/>
        </w:rPr>
        <w:t xml:space="preserve">Матеріально-технічна база навчального закладу відповідає сучасним вимогам щодо організації навчального процесу. </w:t>
      </w:r>
      <w:r w:rsidR="00447334">
        <w:rPr>
          <w:color w:val="000000"/>
          <w:szCs w:val="28"/>
          <w:lang w:eastAsia="ru-RU"/>
        </w:rPr>
        <w:t>Училище знаходиться</w:t>
      </w:r>
      <w:r w:rsidRPr="00753179">
        <w:rPr>
          <w:color w:val="000000"/>
          <w:szCs w:val="28"/>
          <w:lang w:eastAsia="ru-RU"/>
        </w:rPr>
        <w:t xml:space="preserve"> у типовому комплексі, до складу якого входять навчальний корпус, гуртожиток, </w:t>
      </w:r>
      <w:r w:rsidR="00127A48">
        <w:rPr>
          <w:color w:val="000000"/>
          <w:szCs w:val="28"/>
          <w:lang w:eastAsia="ru-RU"/>
        </w:rPr>
        <w:t>навчальна</w:t>
      </w:r>
      <w:r w:rsidRPr="00753179">
        <w:rPr>
          <w:color w:val="000000"/>
          <w:szCs w:val="28"/>
          <w:lang w:eastAsia="ru-RU"/>
        </w:rPr>
        <w:t xml:space="preserve"> майстерня, побутові будівлі та споруди для забезпечення навчального процесу</w:t>
      </w:r>
      <w:r w:rsidR="00127A48">
        <w:rPr>
          <w:color w:val="000000"/>
          <w:szCs w:val="28"/>
          <w:lang w:eastAsia="ru-RU"/>
        </w:rPr>
        <w:t xml:space="preserve"> (їдальня, навіс, склад, гараж)</w:t>
      </w:r>
      <w:r w:rsidRPr="00753179">
        <w:rPr>
          <w:color w:val="000000"/>
          <w:szCs w:val="28"/>
          <w:lang w:eastAsia="ru-RU"/>
        </w:rPr>
        <w:t xml:space="preserve">. </w:t>
      </w:r>
      <w:r w:rsidR="00127A48">
        <w:rPr>
          <w:color w:val="000000"/>
          <w:szCs w:val="28"/>
          <w:lang w:eastAsia="ru-RU"/>
        </w:rPr>
        <w:t>Училище</w:t>
      </w:r>
      <w:r w:rsidRPr="00753179">
        <w:rPr>
          <w:color w:val="000000"/>
          <w:szCs w:val="28"/>
          <w:lang w:eastAsia="ru-RU"/>
        </w:rPr>
        <w:t xml:space="preserve"> користується </w:t>
      </w:r>
      <w:r w:rsidR="00127A48">
        <w:rPr>
          <w:color w:val="000000"/>
          <w:szCs w:val="28"/>
          <w:lang w:eastAsia="ru-RU"/>
        </w:rPr>
        <w:t>двома</w:t>
      </w:r>
      <w:r w:rsidRPr="00753179">
        <w:rPr>
          <w:color w:val="000000"/>
          <w:szCs w:val="28"/>
          <w:lang w:eastAsia="ru-RU"/>
        </w:rPr>
        <w:t xml:space="preserve"> земельними ділянками, які надані йому в постійне користування. </w:t>
      </w:r>
    </w:p>
    <w:p w:rsidR="00753179" w:rsidRPr="00753179" w:rsidRDefault="00753179" w:rsidP="00753179">
      <w:pPr>
        <w:ind w:firstLine="709"/>
        <w:jc w:val="both"/>
        <w:rPr>
          <w:rFonts w:eastAsiaTheme="minorHAnsi"/>
          <w:szCs w:val="28"/>
        </w:rPr>
      </w:pPr>
      <w:r w:rsidRPr="00753179">
        <w:rPr>
          <w:rFonts w:eastAsiaTheme="minorHAnsi"/>
          <w:szCs w:val="28"/>
        </w:rPr>
        <w:t xml:space="preserve">Враховуючи, що згідно з пунктом 32 частини першої статті 43 Закону України "Про місцеве самоврядування в Україні" вирішення в установленому законом порядку питань щодо </w:t>
      </w:r>
      <w:r w:rsidRPr="00753179">
        <w:rPr>
          <w:rFonts w:eastAsiaTheme="minorHAnsi"/>
          <w:color w:val="000000"/>
          <w:szCs w:val="28"/>
          <w:shd w:val="clear" w:color="auto" w:fill="FFFFFF"/>
        </w:rPr>
        <w:t>придбанн</w:t>
      </w:r>
      <w:bookmarkStart w:id="3" w:name="_GoBack"/>
      <w:bookmarkEnd w:id="3"/>
      <w:r w:rsidRPr="00753179">
        <w:rPr>
          <w:rFonts w:eastAsiaTheme="minorHAnsi"/>
          <w:color w:val="000000"/>
          <w:szCs w:val="28"/>
          <w:shd w:val="clear" w:color="auto" w:fill="FFFFFF"/>
        </w:rPr>
        <w:t>я об'єктів державної власності</w:t>
      </w:r>
      <w:r w:rsidRPr="00753179">
        <w:rPr>
          <w:rFonts w:eastAsiaTheme="minorHAnsi"/>
          <w:szCs w:val="28"/>
        </w:rPr>
        <w:t xml:space="preserve"> здійснюється виключно на пленарних засіданнях обласної ради, підготовлено проект рішення </w:t>
      </w:r>
      <w:r w:rsidR="00127A48" w:rsidRPr="00127A48">
        <w:rPr>
          <w:rFonts w:eastAsiaTheme="minorHAnsi"/>
          <w:szCs w:val="28"/>
        </w:rPr>
        <w:t>"Про цілісн</w:t>
      </w:r>
      <w:r w:rsidR="00DF78CD">
        <w:rPr>
          <w:rFonts w:eastAsiaTheme="minorHAnsi"/>
          <w:szCs w:val="28"/>
          <w:lang w:val="ru-RU"/>
        </w:rPr>
        <w:t>ий</w:t>
      </w:r>
      <w:r w:rsidR="00127A48" w:rsidRPr="00127A48">
        <w:rPr>
          <w:rFonts w:eastAsiaTheme="minorHAnsi"/>
          <w:szCs w:val="28"/>
        </w:rPr>
        <w:t xml:space="preserve"> майнов</w:t>
      </w:r>
      <w:r w:rsidR="00DF78CD">
        <w:rPr>
          <w:rFonts w:eastAsiaTheme="minorHAnsi"/>
          <w:szCs w:val="28"/>
          <w:lang w:val="ru-RU"/>
        </w:rPr>
        <w:t>ий</w:t>
      </w:r>
      <w:r w:rsidR="00127A48" w:rsidRPr="00127A48">
        <w:rPr>
          <w:rFonts w:eastAsiaTheme="minorHAnsi"/>
          <w:szCs w:val="28"/>
        </w:rPr>
        <w:t xml:space="preserve"> комплекс ДЕРЖАВНОГО НАВЧАЛЬНОГО ЗАКЛАДУ "ЧЕРКАСЬКЕ ВИЩЕ ПРОФЕСІЙНЕ УЧИЛИЩЕ БУДІВЕЛЬНИХ ТЕХНОЛОГІЙ"</w:t>
      </w:r>
      <w:r w:rsidRPr="00753179">
        <w:rPr>
          <w:rFonts w:eastAsiaTheme="minorHAnsi"/>
          <w:szCs w:val="28"/>
        </w:rPr>
        <w:t>.</w:t>
      </w:r>
    </w:p>
    <w:p w:rsidR="00753179" w:rsidRDefault="00753179" w:rsidP="00753179">
      <w:pPr>
        <w:spacing w:after="200"/>
        <w:ind w:firstLine="708"/>
        <w:jc w:val="both"/>
        <w:rPr>
          <w:rFonts w:eastAsiaTheme="minorHAnsi"/>
          <w:szCs w:val="28"/>
        </w:rPr>
      </w:pPr>
    </w:p>
    <w:p w:rsidR="00127A48" w:rsidRDefault="00127A48" w:rsidP="00753179">
      <w:pPr>
        <w:spacing w:after="200"/>
        <w:ind w:firstLine="708"/>
        <w:jc w:val="both"/>
        <w:rPr>
          <w:rFonts w:eastAsiaTheme="minorHAnsi"/>
          <w:szCs w:val="28"/>
        </w:rPr>
      </w:pPr>
    </w:p>
    <w:p w:rsidR="00127A48" w:rsidRDefault="00127A48" w:rsidP="00753179">
      <w:pPr>
        <w:spacing w:after="200"/>
        <w:ind w:firstLine="708"/>
        <w:jc w:val="both"/>
        <w:rPr>
          <w:rFonts w:eastAsiaTheme="minorHAnsi"/>
          <w:szCs w:val="28"/>
        </w:rPr>
      </w:pPr>
    </w:p>
    <w:p w:rsidR="00127A48" w:rsidRPr="00753179" w:rsidRDefault="00127A48" w:rsidP="00753179">
      <w:pPr>
        <w:spacing w:after="200"/>
        <w:ind w:firstLine="708"/>
        <w:jc w:val="both"/>
        <w:rPr>
          <w:rFonts w:eastAsiaTheme="minorHAnsi"/>
          <w:szCs w:val="28"/>
        </w:rPr>
      </w:pPr>
    </w:p>
    <w:p w:rsidR="00753179" w:rsidRPr="00753179" w:rsidRDefault="00753179" w:rsidP="00753179">
      <w:pPr>
        <w:rPr>
          <w:rFonts w:eastAsiaTheme="minorHAnsi"/>
          <w:szCs w:val="28"/>
        </w:rPr>
      </w:pPr>
      <w:r w:rsidRPr="00753179">
        <w:rPr>
          <w:rFonts w:eastAsiaTheme="minorHAnsi"/>
          <w:szCs w:val="28"/>
        </w:rPr>
        <w:t>Начальник управління майном</w:t>
      </w:r>
    </w:p>
    <w:p w:rsidR="00753179" w:rsidRPr="00753179" w:rsidRDefault="00753179" w:rsidP="00753179">
      <w:pPr>
        <w:tabs>
          <w:tab w:val="left" w:pos="5985"/>
        </w:tabs>
        <w:rPr>
          <w:rFonts w:eastAsiaTheme="minorHAnsi"/>
          <w:szCs w:val="28"/>
        </w:rPr>
      </w:pPr>
      <w:r w:rsidRPr="00753179">
        <w:rPr>
          <w:rFonts w:eastAsiaTheme="minorHAnsi"/>
          <w:szCs w:val="28"/>
        </w:rPr>
        <w:t>виконавчого апарату обласної ради</w:t>
      </w:r>
      <w:r w:rsidRPr="00753179">
        <w:rPr>
          <w:rFonts w:eastAsiaTheme="minorHAnsi"/>
          <w:szCs w:val="28"/>
        </w:rPr>
        <w:tab/>
        <w:t xml:space="preserve">                        В. Петров</w:t>
      </w:r>
    </w:p>
    <w:p w:rsidR="00753179" w:rsidRPr="00753179" w:rsidRDefault="00753179" w:rsidP="0075317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2E4939" w:rsidRPr="00753179" w:rsidRDefault="002E4939" w:rsidP="00753179"/>
    <w:sectPr w:rsidR="002E4939" w:rsidRPr="00753179" w:rsidSect="00A94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566" w:bottom="709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3F0" w:rsidRDefault="004A73F0">
      <w:r>
        <w:separator/>
      </w:r>
    </w:p>
  </w:endnote>
  <w:endnote w:type="continuationSeparator" w:id="0">
    <w:p w:rsidR="004A73F0" w:rsidRDefault="004A7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28" w:rsidRDefault="004A73F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28" w:rsidRDefault="004A73F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28" w:rsidRDefault="004A73F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3F0" w:rsidRDefault="004A73F0">
      <w:r>
        <w:separator/>
      </w:r>
    </w:p>
  </w:footnote>
  <w:footnote w:type="continuationSeparator" w:id="0">
    <w:p w:rsidR="004A73F0" w:rsidRDefault="004A7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28" w:rsidRDefault="004A73F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6073956"/>
      <w:docPartObj>
        <w:docPartGallery w:val="Page Numbers (Top of Page)"/>
        <w:docPartUnique/>
      </w:docPartObj>
    </w:sdtPr>
    <w:sdtEndPr/>
    <w:sdtContent>
      <w:p w:rsidR="00FE6828" w:rsidRDefault="00127A4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78CD">
          <w:rPr>
            <w:noProof/>
          </w:rPr>
          <w:t>2</w:t>
        </w:r>
        <w:r>
          <w:fldChar w:fldCharType="end"/>
        </w:r>
      </w:p>
    </w:sdtContent>
  </w:sdt>
  <w:p w:rsidR="00FE6828" w:rsidRDefault="004A73F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6828" w:rsidRDefault="004A73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179"/>
    <w:rsid w:val="00127A48"/>
    <w:rsid w:val="00273C19"/>
    <w:rsid w:val="002E4939"/>
    <w:rsid w:val="00447334"/>
    <w:rsid w:val="004A73F0"/>
    <w:rsid w:val="00753179"/>
    <w:rsid w:val="00CF216C"/>
    <w:rsid w:val="00D659BF"/>
    <w:rsid w:val="00D9724A"/>
    <w:rsid w:val="00DF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0D6C1A-B9A2-4E1D-B2D3-BED365CD3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53179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53179"/>
  </w:style>
  <w:style w:type="paragraph" w:styleId="a5">
    <w:name w:val="footer"/>
    <w:basedOn w:val="a"/>
    <w:link w:val="a6"/>
    <w:uiPriority w:val="99"/>
    <w:semiHidden/>
    <w:unhideWhenUsed/>
    <w:rsid w:val="00753179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53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Zahrebelniy</dc:creator>
  <cp:lastModifiedBy>RePack by Diakov</cp:lastModifiedBy>
  <cp:revision>3</cp:revision>
  <dcterms:created xsi:type="dcterms:W3CDTF">2019-11-23T12:10:00Z</dcterms:created>
  <dcterms:modified xsi:type="dcterms:W3CDTF">2019-12-05T08:27:00Z</dcterms:modified>
</cp:coreProperties>
</file>