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22" w:rsidRDefault="00A80D22" w:rsidP="00A80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52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0D22" w:rsidRDefault="00A80D22" w:rsidP="00A80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52">
        <w:rPr>
          <w:rFonts w:ascii="Times New Roman" w:hAnsi="Times New Roman" w:cs="Times New Roman"/>
          <w:b/>
          <w:sz w:val="28"/>
          <w:szCs w:val="28"/>
        </w:rPr>
        <w:t xml:space="preserve">до проекту рішення обласної ради </w:t>
      </w:r>
    </w:p>
    <w:p w:rsidR="00A80D22" w:rsidRPr="0064237C" w:rsidRDefault="00A80D22" w:rsidP="00A80D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37C">
        <w:rPr>
          <w:rFonts w:ascii="Times New Roman" w:hAnsi="Times New Roman" w:cs="Times New Roman"/>
          <w:b/>
          <w:sz w:val="28"/>
          <w:szCs w:val="28"/>
        </w:rPr>
        <w:t>"</w:t>
      </w:r>
      <w:r w:rsidRPr="00A80D22">
        <w:rPr>
          <w:rFonts w:ascii="Times New Roman" w:hAnsi="Times New Roman" w:cs="Times New Roman"/>
          <w:b/>
          <w:sz w:val="28"/>
          <w:szCs w:val="28"/>
        </w:rPr>
        <w:t>Про цілісн</w:t>
      </w:r>
      <w:r w:rsidR="00555226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0D22">
        <w:rPr>
          <w:rFonts w:ascii="Times New Roman" w:hAnsi="Times New Roman" w:cs="Times New Roman"/>
          <w:b/>
          <w:sz w:val="28"/>
          <w:szCs w:val="28"/>
        </w:rPr>
        <w:t>майнов</w:t>
      </w:r>
      <w:r w:rsidR="00555226">
        <w:rPr>
          <w:rFonts w:ascii="Times New Roman" w:hAnsi="Times New Roman" w:cs="Times New Roman"/>
          <w:b/>
          <w:sz w:val="28"/>
          <w:szCs w:val="28"/>
        </w:rPr>
        <w:t>ий комплекс</w:t>
      </w:r>
      <w:r w:rsidRPr="00A80D22">
        <w:rPr>
          <w:rFonts w:ascii="Times New Roman" w:hAnsi="Times New Roman" w:cs="Times New Roman"/>
          <w:b/>
          <w:sz w:val="28"/>
          <w:szCs w:val="28"/>
        </w:rPr>
        <w:t xml:space="preserve"> ДЕРЖАВНОГО НАВЧАЛЬНОГО ЗАКЛАДУ "ЖАШКІВСЬКИЙ АГРАРНО-ТЕХНОЛОГІЧНИЙ ЛІЦЕЙ"</w:t>
      </w:r>
    </w:p>
    <w:p w:rsidR="00A80D22" w:rsidRDefault="00A80D22" w:rsidP="00A80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рішення обласної ради </w:t>
      </w:r>
      <w:r w:rsidRPr="0064237C">
        <w:rPr>
          <w:rFonts w:ascii="Times New Roman" w:hAnsi="Times New Roman" w:cs="Times New Roman"/>
          <w:sz w:val="28"/>
          <w:szCs w:val="28"/>
        </w:rPr>
        <w:t>"</w:t>
      </w:r>
      <w:r w:rsidRPr="00A80D22">
        <w:rPr>
          <w:rFonts w:ascii="Times New Roman" w:hAnsi="Times New Roman" w:cs="Times New Roman"/>
          <w:sz w:val="28"/>
          <w:szCs w:val="28"/>
        </w:rPr>
        <w:t>Про цілісн</w:t>
      </w:r>
      <w:r w:rsidR="00FE2928">
        <w:rPr>
          <w:rFonts w:ascii="Times New Roman" w:hAnsi="Times New Roman" w:cs="Times New Roman"/>
          <w:sz w:val="28"/>
          <w:szCs w:val="28"/>
        </w:rPr>
        <w:t>ий</w:t>
      </w:r>
      <w:r w:rsidRPr="00A80D22">
        <w:rPr>
          <w:rFonts w:ascii="Times New Roman" w:hAnsi="Times New Roman" w:cs="Times New Roman"/>
          <w:sz w:val="28"/>
          <w:szCs w:val="28"/>
        </w:rPr>
        <w:t xml:space="preserve"> майнов</w:t>
      </w:r>
      <w:r w:rsidR="00FE2928">
        <w:rPr>
          <w:rFonts w:ascii="Times New Roman" w:hAnsi="Times New Roman" w:cs="Times New Roman"/>
          <w:sz w:val="28"/>
          <w:szCs w:val="28"/>
        </w:rPr>
        <w:t>ий</w:t>
      </w:r>
      <w:r w:rsidRPr="00A80D22">
        <w:rPr>
          <w:rFonts w:ascii="Times New Roman" w:hAnsi="Times New Roman" w:cs="Times New Roman"/>
          <w:sz w:val="28"/>
          <w:szCs w:val="28"/>
        </w:rPr>
        <w:t xml:space="preserve"> комплекс ДЕРЖАВНОГО НАВЧАЛЬНОГО ЗАКЛАДУ "ЖАШКІВСЬКИЙ АГРАРНО-ТЕХНОЛОГІЧНИЙ ЛІЦЕЙ"</w:t>
      </w:r>
      <w:r w:rsidRPr="0064237C">
        <w:rPr>
          <w:rFonts w:ascii="Times New Roman" w:hAnsi="Times New Roman" w:cs="Times New Roman"/>
          <w:sz w:val="28"/>
          <w:szCs w:val="28"/>
        </w:rPr>
        <w:t xml:space="preserve"> підготовлено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Pr="00D00F6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64237C">
        <w:rPr>
          <w:rFonts w:ascii="Times New Roman" w:hAnsi="Times New Roman" w:cs="Times New Roman"/>
          <w:sz w:val="28"/>
          <w:szCs w:val="28"/>
        </w:rPr>
        <w:t xml:space="preserve">розпорядження Кабінету Міністрів України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37C">
        <w:rPr>
          <w:rFonts w:ascii="Times New Roman" w:hAnsi="Times New Roman" w:cs="Times New Roman"/>
          <w:sz w:val="28"/>
          <w:szCs w:val="28"/>
        </w:rPr>
        <w:t>від 14 серпня 2019 року № 619-р</w:t>
      </w:r>
      <w:r w:rsidRPr="00642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237C">
        <w:rPr>
          <w:rFonts w:ascii="Times New Roman" w:hAnsi="Times New Roman" w:cs="Times New Roman"/>
          <w:sz w:val="28"/>
          <w:szCs w:val="28"/>
        </w:rPr>
        <w:t>"</w:t>
      </w:r>
      <w:r w:rsidRPr="006423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 передачу цілісних майнових комплексів державних закладів професійної (професійно-технічної) освіти у власність територіальної громади м. Києва та у спільну власність територіальних громад Черкаської та Кіровоградської областей</w:t>
      </w:r>
      <w:r w:rsidRPr="0064237C">
        <w:rPr>
          <w:rFonts w:ascii="Times New Roman" w:hAnsi="Times New Roman" w:cs="Times New Roman"/>
          <w:sz w:val="28"/>
          <w:szCs w:val="28"/>
        </w:rPr>
        <w:t>"</w:t>
      </w:r>
      <w:r w:rsidRPr="006423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Pr="0064237C">
        <w:rPr>
          <w:rFonts w:ascii="Times New Roman" w:hAnsi="Times New Roman" w:cs="Times New Roman"/>
          <w:color w:val="000000"/>
          <w:sz w:val="28"/>
          <w:szCs w:val="28"/>
        </w:rPr>
        <w:t xml:space="preserve"> враховуючи рішення обласної ради </w:t>
      </w:r>
      <w:r w:rsidRPr="0064237C">
        <w:rPr>
          <w:rFonts w:ascii="Times New Roman" w:hAnsi="Times New Roman" w:cs="Times New Roman"/>
          <w:sz w:val="28"/>
          <w:szCs w:val="28"/>
        </w:rPr>
        <w:t>від 16.12.2016 № 10-30/</w:t>
      </w:r>
      <w:r w:rsidRPr="0064237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4237C">
        <w:rPr>
          <w:rFonts w:ascii="Times New Roman" w:hAnsi="Times New Roman" w:cs="Times New Roman"/>
          <w:sz w:val="28"/>
          <w:szCs w:val="28"/>
        </w:rPr>
        <w:t xml:space="preserve"> "Про надання згоди на прийняття з державної власності до спільної власності територіальних громад сіл, селищ, міст Черкаської області цілісних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37C">
        <w:rPr>
          <w:rFonts w:ascii="Times New Roman" w:hAnsi="Times New Roman" w:cs="Times New Roman"/>
          <w:sz w:val="28"/>
          <w:szCs w:val="28"/>
        </w:rPr>
        <w:t>майнових комплексів професійно-технічних навчальних закладів"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64237C">
        <w:rPr>
          <w:rFonts w:ascii="Times New Roman" w:hAnsi="Times New Roman" w:cs="Times New Roman"/>
          <w:color w:val="000000"/>
          <w:sz w:val="28"/>
          <w:szCs w:val="28"/>
        </w:rPr>
        <w:t>від 28.11.2017 № 18-11/</w:t>
      </w:r>
      <w:r w:rsidRPr="0064237C">
        <w:rPr>
          <w:rFonts w:ascii="Times New Roman" w:hAnsi="Times New Roman" w:cs="Times New Roman"/>
          <w:color w:val="000000"/>
          <w:sz w:val="28"/>
          <w:szCs w:val="28"/>
          <w:lang w:val="en-US"/>
        </w:rPr>
        <w:t>VII</w:t>
      </w:r>
      <w:r w:rsidRPr="006423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237C">
        <w:rPr>
          <w:rFonts w:ascii="Times New Roman" w:hAnsi="Times New Roman" w:cs="Times New Roman"/>
          <w:sz w:val="28"/>
          <w:szCs w:val="28"/>
        </w:rPr>
        <w:t>"</w:t>
      </w:r>
      <w:hyperlink r:id="rId7" w:history="1">
        <w:r w:rsidRPr="0064237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 затвердження техніко-економічного обґрунтування доцільності передачі цілісних майнових комплексів професійно-технічних навчальних закладів з державної власності до спільної власності територіальних громад сіл, селищ, міст Черкаської області</w:t>
        </w:r>
      </w:hyperlink>
      <w:r w:rsidRPr="0064237C">
        <w:rPr>
          <w:rFonts w:ascii="Times New Roman" w:hAnsi="Times New Roman" w:cs="Times New Roman"/>
          <w:sz w:val="28"/>
          <w:szCs w:val="28"/>
        </w:rPr>
        <w:t>"</w:t>
      </w:r>
      <w:r w:rsidRPr="0064237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метою розвитку трудового потенціалу Черкаської області для задоволення потреб економіки у кваліфікованих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конкуретноспроможних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ринку праці робітниках.</w:t>
      </w:r>
    </w:p>
    <w:p w:rsidR="00A80D22" w:rsidRDefault="00A80D22" w:rsidP="00A80D2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64D5F">
        <w:rPr>
          <w:sz w:val="28"/>
          <w:szCs w:val="28"/>
          <w:lang w:val="uk-UA"/>
        </w:rPr>
        <w:t>Відповідно до частини першої статті 66 Закону України «Про освіту» обласні ради</w:t>
      </w:r>
      <w:r w:rsidRPr="00064D5F">
        <w:rPr>
          <w:color w:val="000000"/>
          <w:lang w:val="uk-UA"/>
        </w:rPr>
        <w:t>:</w:t>
      </w:r>
      <w:bookmarkStart w:id="0" w:name="n964"/>
      <w:bookmarkEnd w:id="0"/>
      <w:r>
        <w:rPr>
          <w:color w:val="000000"/>
          <w:lang w:val="uk-UA"/>
        </w:rPr>
        <w:t xml:space="preserve"> </w:t>
      </w:r>
      <w:r w:rsidRPr="00064D5F">
        <w:rPr>
          <w:color w:val="000000"/>
          <w:sz w:val="28"/>
          <w:szCs w:val="28"/>
          <w:lang w:val="uk-UA"/>
        </w:rPr>
        <w:t>відповідають за реалізацію державної політики у сфері освіти та забезпечення якості освіти на відповідній території, забезпечення доступності повної загальної середньої освіти та професійної (професійно-технічної) освіти;</w:t>
      </w:r>
      <w:bookmarkStart w:id="1" w:name="n965"/>
      <w:bookmarkEnd w:id="1"/>
      <w:r>
        <w:rPr>
          <w:color w:val="000000"/>
          <w:sz w:val="28"/>
          <w:szCs w:val="28"/>
          <w:lang w:val="uk-UA"/>
        </w:rPr>
        <w:t xml:space="preserve"> </w:t>
      </w:r>
      <w:r w:rsidRPr="00064D5F">
        <w:rPr>
          <w:color w:val="000000"/>
          <w:sz w:val="28"/>
          <w:szCs w:val="28"/>
          <w:lang w:val="uk-UA"/>
        </w:rPr>
        <w:t>планують та забезпечують розвиток мережі закладів профільної середньої, професійної (професійно-технічної) освіти;</w:t>
      </w:r>
      <w:bookmarkStart w:id="2" w:name="n966"/>
      <w:bookmarkEnd w:id="2"/>
      <w:r>
        <w:rPr>
          <w:color w:val="000000"/>
          <w:lang w:val="uk-UA"/>
        </w:rPr>
        <w:t xml:space="preserve"> </w:t>
      </w:r>
      <w:r w:rsidRPr="00064D5F">
        <w:rPr>
          <w:color w:val="000000"/>
          <w:sz w:val="28"/>
          <w:szCs w:val="28"/>
          <w:lang w:val="uk-UA"/>
        </w:rPr>
        <w:t>мають право засновувати заклади освіти</w:t>
      </w:r>
      <w:r>
        <w:rPr>
          <w:color w:val="000000"/>
          <w:sz w:val="28"/>
          <w:szCs w:val="28"/>
          <w:lang w:val="uk-UA"/>
        </w:rPr>
        <w:t>.</w:t>
      </w:r>
    </w:p>
    <w:p w:rsidR="00A80D22" w:rsidRPr="00555226" w:rsidRDefault="00A80D22" w:rsidP="0055522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Проектом рішенням обласної ради передбачається </w:t>
      </w:r>
      <w:r w:rsidR="00555226">
        <w:rPr>
          <w:color w:val="000000"/>
          <w:sz w:val="28"/>
          <w:szCs w:val="28"/>
          <w:lang w:val="uk-UA"/>
        </w:rPr>
        <w:t>визнати</w:t>
      </w:r>
      <w:r w:rsidRPr="00E53644">
        <w:rPr>
          <w:sz w:val="28"/>
          <w:szCs w:val="28"/>
          <w:lang w:val="uk-UA"/>
        </w:rPr>
        <w:t xml:space="preserve"> спільно</w:t>
      </w:r>
      <w:r w:rsidR="00555226">
        <w:rPr>
          <w:sz w:val="28"/>
          <w:szCs w:val="28"/>
          <w:lang w:val="uk-UA"/>
        </w:rPr>
        <w:t>ю</w:t>
      </w:r>
      <w:r w:rsidRPr="00E53644">
        <w:rPr>
          <w:sz w:val="28"/>
          <w:szCs w:val="28"/>
          <w:lang w:val="uk-UA"/>
        </w:rPr>
        <w:t xml:space="preserve"> </w:t>
      </w:r>
      <w:bookmarkStart w:id="3" w:name="_GoBack"/>
      <w:bookmarkEnd w:id="3"/>
      <w:r w:rsidRPr="00E53644">
        <w:rPr>
          <w:sz w:val="28"/>
          <w:szCs w:val="28"/>
          <w:lang w:val="uk-UA"/>
        </w:rPr>
        <w:t>власн</w:t>
      </w:r>
      <w:r w:rsidR="00555226">
        <w:rPr>
          <w:sz w:val="28"/>
          <w:szCs w:val="28"/>
          <w:lang w:val="uk-UA"/>
        </w:rPr>
        <w:t>істю</w:t>
      </w:r>
      <w:r w:rsidRPr="00E53644">
        <w:rPr>
          <w:sz w:val="28"/>
          <w:szCs w:val="28"/>
          <w:lang w:val="uk-UA"/>
        </w:rPr>
        <w:t xml:space="preserve"> територіальних громад сіл, селищ, міст Черкаської області цілісний майновий комплекс </w:t>
      </w:r>
      <w:r w:rsidRPr="00E53644">
        <w:rPr>
          <w:rStyle w:val="rvts44"/>
          <w:bCs/>
          <w:color w:val="000000"/>
          <w:sz w:val="28"/>
          <w:szCs w:val="28"/>
          <w:lang w:val="uk-UA"/>
        </w:rPr>
        <w:t>державного закладу професійної (професійно-технічної) освіти</w:t>
      </w:r>
      <w:r w:rsidRPr="00E53644">
        <w:rPr>
          <w:sz w:val="28"/>
          <w:szCs w:val="28"/>
          <w:lang w:val="uk-UA"/>
        </w:rPr>
        <w:t xml:space="preserve"> ДЕРЖАВНОГО НАВЧАЛЬНОГО ЗАКЛАДУ "</w:t>
      </w:r>
      <w:r w:rsidRPr="00A80D22">
        <w:rPr>
          <w:sz w:val="28"/>
          <w:szCs w:val="28"/>
          <w:lang w:val="uk-UA"/>
        </w:rPr>
        <w:t>ЖАШКІВСЬ</w:t>
      </w:r>
      <w:r w:rsidR="00555226">
        <w:rPr>
          <w:sz w:val="28"/>
          <w:szCs w:val="28"/>
          <w:lang w:val="uk-UA"/>
        </w:rPr>
        <w:t>КИЙ АГРАРНО-ТЕХНОЛОГІЧНИЙ ЛІЦЕЙ</w:t>
      </w:r>
      <w:r w:rsidRPr="00E53644">
        <w:rPr>
          <w:sz w:val="28"/>
          <w:szCs w:val="28"/>
          <w:lang w:val="uk-UA"/>
        </w:rPr>
        <w:t>"</w:t>
      </w:r>
      <w:r w:rsidRPr="00E53644">
        <w:rPr>
          <w:color w:val="000000"/>
          <w:lang w:val="uk-UA"/>
        </w:rPr>
        <w:t xml:space="preserve"> </w:t>
      </w:r>
      <w:r w:rsidRPr="00E53644">
        <w:rPr>
          <w:color w:val="000000"/>
          <w:sz w:val="28"/>
          <w:szCs w:val="28"/>
          <w:lang w:val="uk-UA"/>
        </w:rPr>
        <w:t>разом з усіма активами, пасивами, лімітами, фондами</w:t>
      </w:r>
      <w:r>
        <w:rPr>
          <w:color w:val="000000"/>
          <w:sz w:val="28"/>
          <w:szCs w:val="28"/>
          <w:lang w:val="uk-UA"/>
        </w:rPr>
        <w:t xml:space="preserve"> та здійснити заходи, передбачені чинним законодавством у зв’язку з такою передачею.</w:t>
      </w:r>
    </w:p>
    <w:p w:rsidR="00A80D22" w:rsidRDefault="00A80D22" w:rsidP="00A80D2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Стратегічною метою діяльності ліцею є забезпечення якісної професійної підготовки молоді з метою працевлаштування за фахом та подальшого закріплення випускників на робочих місцях підприємств, організацій, установ або започаткування власної справи. Основним напрямом діяльності є виконання державного та/або регіонального замовлення з професійного навчання.</w:t>
      </w:r>
    </w:p>
    <w:p w:rsidR="00A80D22" w:rsidRDefault="00A80D22" w:rsidP="00A80D2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A72D11">
        <w:rPr>
          <w:color w:val="000000"/>
          <w:sz w:val="28"/>
          <w:szCs w:val="28"/>
          <w:lang w:val="uk-UA"/>
        </w:rPr>
        <w:t>ДНЗ «</w:t>
      </w:r>
      <w:proofErr w:type="spellStart"/>
      <w:r>
        <w:rPr>
          <w:color w:val="000000"/>
          <w:sz w:val="28"/>
          <w:szCs w:val="28"/>
          <w:lang w:val="uk-UA"/>
        </w:rPr>
        <w:t>Жашківський</w:t>
      </w:r>
      <w:proofErr w:type="spellEnd"/>
      <w:r>
        <w:rPr>
          <w:color w:val="000000"/>
          <w:sz w:val="28"/>
          <w:szCs w:val="28"/>
          <w:lang w:val="uk-UA"/>
        </w:rPr>
        <w:t xml:space="preserve"> АТПЛ»</w:t>
      </w:r>
      <w:r w:rsidRPr="00A72D11">
        <w:rPr>
          <w:color w:val="000000"/>
          <w:sz w:val="28"/>
          <w:szCs w:val="28"/>
          <w:lang w:val="uk-UA"/>
        </w:rPr>
        <w:t xml:space="preserve"> здійснює підготовку</w:t>
      </w:r>
      <w:r>
        <w:rPr>
          <w:color w:val="000000"/>
          <w:sz w:val="28"/>
          <w:szCs w:val="28"/>
          <w:lang w:val="uk-UA"/>
        </w:rPr>
        <w:t xml:space="preserve"> робітників висо</w:t>
      </w:r>
      <w:r w:rsidR="00551CF3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</w:t>
      </w:r>
      <w:r w:rsidR="00551CF3">
        <w:rPr>
          <w:color w:val="000000"/>
          <w:sz w:val="28"/>
          <w:szCs w:val="28"/>
          <w:lang w:val="uk-UA"/>
        </w:rPr>
        <w:t>го</w:t>
      </w:r>
      <w:r>
        <w:rPr>
          <w:color w:val="000000"/>
          <w:sz w:val="28"/>
          <w:szCs w:val="28"/>
          <w:lang w:val="uk-UA"/>
        </w:rPr>
        <w:t xml:space="preserve"> рівня кваліфікації, а також професійно-</w:t>
      </w:r>
      <w:r w:rsidR="009D54A4">
        <w:rPr>
          <w:color w:val="000000"/>
          <w:sz w:val="28"/>
          <w:szCs w:val="28"/>
          <w:lang w:val="uk-UA"/>
        </w:rPr>
        <w:t>технічне навчання, перепідготовку незайнятого населення</w:t>
      </w:r>
      <w:r w:rsidRPr="00A72D11">
        <w:rPr>
          <w:color w:val="000000"/>
          <w:sz w:val="28"/>
          <w:szCs w:val="28"/>
          <w:lang w:val="uk-UA"/>
        </w:rPr>
        <w:t>.</w:t>
      </w:r>
    </w:p>
    <w:p w:rsidR="00A80D22" w:rsidRDefault="009D54A4" w:rsidP="00A80D2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Навчальний заклад має </w:t>
      </w:r>
      <w:r w:rsidR="00A80D22">
        <w:rPr>
          <w:color w:val="000000"/>
          <w:sz w:val="28"/>
          <w:szCs w:val="28"/>
          <w:lang w:val="uk-UA"/>
        </w:rPr>
        <w:t>другий рівень атестації.</w:t>
      </w:r>
    </w:p>
    <w:p w:rsidR="00A80D22" w:rsidRDefault="00A80D22" w:rsidP="00A80D2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Ліцей надає освітні послуги за </w:t>
      </w:r>
      <w:r w:rsidR="009D54A4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1 професіями</w:t>
      </w:r>
      <w:r w:rsidR="009D54A4">
        <w:rPr>
          <w:color w:val="000000"/>
          <w:sz w:val="28"/>
          <w:szCs w:val="28"/>
          <w:lang w:val="uk-UA"/>
        </w:rPr>
        <w:t>: кухар, електрогазозварник, водій автотранспортних засобів</w:t>
      </w:r>
      <w:r w:rsidR="003C21ED">
        <w:rPr>
          <w:color w:val="000000"/>
          <w:sz w:val="28"/>
          <w:szCs w:val="28"/>
          <w:lang w:val="uk-UA"/>
        </w:rPr>
        <w:t xml:space="preserve"> різної категорії</w:t>
      </w:r>
      <w:r w:rsidR="009D54A4">
        <w:rPr>
          <w:color w:val="000000"/>
          <w:sz w:val="28"/>
          <w:szCs w:val="28"/>
          <w:lang w:val="uk-UA"/>
        </w:rPr>
        <w:t xml:space="preserve">, обліковець з реєстрації </w:t>
      </w:r>
      <w:r w:rsidR="009D54A4">
        <w:rPr>
          <w:color w:val="000000"/>
          <w:sz w:val="28"/>
          <w:szCs w:val="28"/>
          <w:lang w:val="uk-UA"/>
        </w:rPr>
        <w:lastRenderedPageBreak/>
        <w:t>бухгалтерських даних, оператор комп'ютерного набору, бармен, лаборант хіміко-б</w:t>
      </w:r>
      <w:r w:rsidR="003C21ED">
        <w:rPr>
          <w:color w:val="000000"/>
          <w:sz w:val="28"/>
          <w:szCs w:val="28"/>
          <w:lang w:val="uk-UA"/>
        </w:rPr>
        <w:t>актеріологічного</w:t>
      </w:r>
      <w:r w:rsidR="009D54A4">
        <w:rPr>
          <w:color w:val="000000"/>
          <w:sz w:val="28"/>
          <w:szCs w:val="28"/>
          <w:lang w:val="uk-UA"/>
        </w:rPr>
        <w:t xml:space="preserve"> аналізу, </w:t>
      </w:r>
      <w:r w:rsidR="003C21ED">
        <w:rPr>
          <w:color w:val="000000"/>
          <w:sz w:val="28"/>
          <w:szCs w:val="28"/>
          <w:lang w:val="uk-UA"/>
        </w:rPr>
        <w:t>тракторист-машиніст сільськогосподарського виробництва, слюсар з ремонту с/г машин та устаткування, офіціант, коняр, робітник фермерського господарства, тренер коней.</w:t>
      </w:r>
    </w:p>
    <w:p w:rsidR="00A80D22" w:rsidRDefault="00A80D22" w:rsidP="00A80D2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Матеріально-технічна база навчального закладу відповідає сучасним вимогам щодо організації навчального процесу. Ліцей розташований у типовому комплексі, до складу якого входять навчальний корпус, гуртожиток, </w:t>
      </w:r>
      <w:r w:rsidR="007B20DC">
        <w:rPr>
          <w:color w:val="000000"/>
          <w:sz w:val="28"/>
          <w:szCs w:val="28"/>
          <w:lang w:val="uk-UA"/>
        </w:rPr>
        <w:t>учбово-виробнича майстерня, побутові будівлі та споруди для забезпечення навчального процесу</w:t>
      </w:r>
      <w:r>
        <w:rPr>
          <w:color w:val="000000"/>
          <w:sz w:val="28"/>
          <w:szCs w:val="28"/>
          <w:lang w:val="uk-UA"/>
        </w:rPr>
        <w:t xml:space="preserve">. </w:t>
      </w:r>
      <w:r w:rsidR="007B20DC">
        <w:rPr>
          <w:color w:val="000000"/>
          <w:sz w:val="28"/>
          <w:szCs w:val="28"/>
          <w:lang w:val="uk-UA"/>
        </w:rPr>
        <w:t>Ліцей користується земельними трьома земельними ділянками</w:t>
      </w:r>
      <w:r>
        <w:rPr>
          <w:color w:val="000000"/>
          <w:sz w:val="28"/>
          <w:szCs w:val="28"/>
          <w:lang w:val="uk-UA"/>
        </w:rPr>
        <w:t xml:space="preserve">, які надані йому в постійне користування. </w:t>
      </w:r>
    </w:p>
    <w:p w:rsidR="00A80D22" w:rsidRPr="003C5EA5" w:rsidRDefault="00A80D22" w:rsidP="00A80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EA5">
        <w:rPr>
          <w:rFonts w:ascii="Times New Roman" w:hAnsi="Times New Roman" w:cs="Times New Roman"/>
          <w:sz w:val="28"/>
          <w:szCs w:val="28"/>
        </w:rPr>
        <w:t xml:space="preserve">Враховуючи, що згідно з </w:t>
      </w:r>
      <w:r>
        <w:rPr>
          <w:rFonts w:ascii="Times New Roman" w:hAnsi="Times New Roman" w:cs="Times New Roman"/>
          <w:sz w:val="28"/>
          <w:szCs w:val="28"/>
        </w:rPr>
        <w:t>пунктом</w:t>
      </w:r>
      <w:r w:rsidRPr="003C5E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32 частини першої статті </w:t>
      </w:r>
      <w:r w:rsidRPr="003C5EA5">
        <w:rPr>
          <w:rFonts w:ascii="Times New Roman" w:hAnsi="Times New Roman" w:cs="Times New Roman"/>
          <w:sz w:val="28"/>
          <w:szCs w:val="28"/>
        </w:rPr>
        <w:t xml:space="preserve">43 Закону України "Про місцеве самоврядування в Україні" вирішення в установленому законом порядку питань щодо </w:t>
      </w:r>
      <w:r w:rsidRPr="00FB2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придбання об'єктів державної власності</w:t>
      </w:r>
      <w:r w:rsidRPr="003C5EA5">
        <w:rPr>
          <w:rFonts w:ascii="Times New Roman" w:hAnsi="Times New Roman" w:cs="Times New Roman"/>
          <w:sz w:val="28"/>
          <w:szCs w:val="28"/>
        </w:rPr>
        <w:t xml:space="preserve"> здійснюється виключно на пленарних засіданнях обласної ради, підготовлено проект рішення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0DC" w:rsidRPr="0064237C">
        <w:rPr>
          <w:rFonts w:ascii="Times New Roman" w:hAnsi="Times New Roman" w:cs="Times New Roman"/>
          <w:sz w:val="28"/>
          <w:szCs w:val="28"/>
        </w:rPr>
        <w:t>"</w:t>
      </w:r>
      <w:r w:rsidR="007B20DC" w:rsidRPr="00A80D22">
        <w:rPr>
          <w:rFonts w:ascii="Times New Roman" w:hAnsi="Times New Roman" w:cs="Times New Roman"/>
          <w:sz w:val="28"/>
          <w:szCs w:val="28"/>
        </w:rPr>
        <w:t>Про безоплатне прийняття до спільної комунальної власності територіальних громад сіл, селищ, міст Черкаської області цілісного майнового комплексу ДЕРЖАВНОГО НАВЧАЛЬНОГО ЗАКЛАДУ "ЖАШКІВСЬКИЙ АГРАРНО-ТЕХНОЛОГІЧНИЙ ЛІЦЕЙ"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D22" w:rsidRPr="003C5EA5" w:rsidRDefault="00A80D22" w:rsidP="00A80D2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0D22" w:rsidRDefault="00A80D22" w:rsidP="00A80D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майном</w:t>
      </w:r>
    </w:p>
    <w:p w:rsidR="00A80D22" w:rsidRPr="0073054B" w:rsidRDefault="00A80D22" w:rsidP="00A80D22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апарату обласної ради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В. Петров</w:t>
      </w:r>
    </w:p>
    <w:p w:rsidR="002E4939" w:rsidRDefault="002E4939"/>
    <w:sectPr w:rsidR="002E4939" w:rsidSect="00A94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CD" w:rsidRDefault="006276CD">
      <w:pPr>
        <w:spacing w:after="0" w:line="240" w:lineRule="auto"/>
      </w:pPr>
      <w:r>
        <w:separator/>
      </w:r>
    </w:p>
  </w:endnote>
  <w:endnote w:type="continuationSeparator" w:id="0">
    <w:p w:rsidR="006276CD" w:rsidRDefault="0062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28" w:rsidRDefault="006276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28" w:rsidRDefault="006276C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28" w:rsidRDefault="006276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CD" w:rsidRDefault="006276CD">
      <w:pPr>
        <w:spacing w:after="0" w:line="240" w:lineRule="auto"/>
      </w:pPr>
      <w:r>
        <w:separator/>
      </w:r>
    </w:p>
  </w:footnote>
  <w:footnote w:type="continuationSeparator" w:id="0">
    <w:p w:rsidR="006276CD" w:rsidRDefault="0062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28" w:rsidRDefault="0062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6073956"/>
      <w:docPartObj>
        <w:docPartGallery w:val="Page Numbers (Top of Page)"/>
        <w:docPartUnique/>
      </w:docPartObj>
    </w:sdtPr>
    <w:sdtEndPr/>
    <w:sdtContent>
      <w:p w:rsidR="00FE6828" w:rsidRDefault="007B20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928">
          <w:rPr>
            <w:noProof/>
          </w:rPr>
          <w:t>2</w:t>
        </w:r>
        <w:r>
          <w:fldChar w:fldCharType="end"/>
        </w:r>
      </w:p>
    </w:sdtContent>
  </w:sdt>
  <w:p w:rsidR="00FE6828" w:rsidRDefault="006276C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828" w:rsidRDefault="006276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22"/>
    <w:rsid w:val="002E4939"/>
    <w:rsid w:val="003C21ED"/>
    <w:rsid w:val="00551CF3"/>
    <w:rsid w:val="00555226"/>
    <w:rsid w:val="00564A10"/>
    <w:rsid w:val="006276CD"/>
    <w:rsid w:val="007B20DC"/>
    <w:rsid w:val="009D54A4"/>
    <w:rsid w:val="00A80D22"/>
    <w:rsid w:val="00E5427F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D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D22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8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D22"/>
    <w:rPr>
      <w:rFonts w:asciiTheme="minorHAnsi" w:eastAsiaTheme="minorHAnsi" w:hAnsiTheme="minorHAnsi" w:cstheme="minorBidi"/>
      <w:sz w:val="22"/>
      <w:szCs w:val="22"/>
    </w:rPr>
  </w:style>
  <w:style w:type="paragraph" w:customStyle="1" w:styleId="rvps2">
    <w:name w:val="rvps2"/>
    <w:basedOn w:val="a"/>
    <w:rsid w:val="00A8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rsid w:val="00A80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0D2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0D22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80D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0D22"/>
    <w:rPr>
      <w:rFonts w:asciiTheme="minorHAnsi" w:eastAsiaTheme="minorHAnsi" w:hAnsiTheme="minorHAnsi" w:cstheme="minorBidi"/>
      <w:sz w:val="22"/>
      <w:szCs w:val="22"/>
    </w:rPr>
  </w:style>
  <w:style w:type="paragraph" w:customStyle="1" w:styleId="rvps2">
    <w:name w:val="rvps2"/>
    <w:basedOn w:val="a"/>
    <w:rsid w:val="00A8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rsid w:val="00A8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oblradack.gov.ua/files/docs/Rishennja/7/18/18-11-7.doc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2736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Zahrebelniy</dc:creator>
  <cp:lastModifiedBy>Zahrebelniy</cp:lastModifiedBy>
  <cp:revision>5</cp:revision>
  <dcterms:created xsi:type="dcterms:W3CDTF">2019-11-23T09:46:00Z</dcterms:created>
  <dcterms:modified xsi:type="dcterms:W3CDTF">2019-11-26T07:50:00Z</dcterms:modified>
</cp:coreProperties>
</file>