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20" w:rsidRPr="009A7E52" w:rsidRDefault="00023620" w:rsidP="0002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023620" w:rsidRDefault="00023620" w:rsidP="00023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20">
        <w:rPr>
          <w:rFonts w:ascii="Times New Roman" w:hAnsi="Times New Roman" w:cs="Times New Roman"/>
          <w:b/>
          <w:sz w:val="28"/>
          <w:szCs w:val="28"/>
        </w:rPr>
        <w:t xml:space="preserve">до проекту рішення обласної ради </w:t>
      </w:r>
    </w:p>
    <w:p w:rsidR="00023620" w:rsidRPr="00023620" w:rsidRDefault="00023620" w:rsidP="00023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20">
        <w:rPr>
          <w:rFonts w:ascii="Times New Roman" w:hAnsi="Times New Roman" w:cs="Times New Roman"/>
          <w:b/>
          <w:sz w:val="28"/>
          <w:szCs w:val="28"/>
        </w:rPr>
        <w:t>"</w:t>
      </w:r>
      <w:r w:rsidRPr="0002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Положення про порядок передачі об’єктів права спільної власності територіальних громад сіл, селищ,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міст Черкаської області</w:t>
      </w:r>
      <w:r w:rsidRPr="00023620">
        <w:rPr>
          <w:rFonts w:ascii="Times New Roman" w:hAnsi="Times New Roman" w:cs="Times New Roman"/>
          <w:b/>
          <w:sz w:val="24"/>
          <w:szCs w:val="24"/>
        </w:rPr>
        <w:t>"</w:t>
      </w:r>
    </w:p>
    <w:p w:rsidR="00A04061" w:rsidRDefault="00A04061" w:rsidP="00225B79">
      <w:pPr>
        <w:spacing w:after="0" w:line="240" w:lineRule="auto"/>
        <w:ind w:left="-540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 другою статті 327 Цивільного кодексу України визначено, що у</w:t>
      </w:r>
      <w:r w:rsidRPr="00A0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 майном, що є у комунальній власності, здійснюють безпосередньо територіальна громада та утворені нею органи місцевого самоврядування.</w:t>
      </w:r>
    </w:p>
    <w:p w:rsidR="00225B79" w:rsidRDefault="00A04061" w:rsidP="00225B79">
      <w:pPr>
        <w:spacing w:after="0" w:line="240" w:lineRule="auto"/>
        <w:ind w:left="-540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частини </w:t>
      </w:r>
      <w:r w:rsidRPr="00A04061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A0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"Про місцеве самоврядування в Україні"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04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 місцевого самоврядування від імені та в інтересах територіальних громад відповідно до закону здійснюють правомочності щодо володіння, користування та розпорядження об'єктами права комунальної власності, в тому числі виконують усі майнові операції, можуть передавати об'єкти права комунальної власності у користування юридичним особам, вирішувати питання їхнього відчуження</w:t>
      </w:r>
      <w:r w:rsidR="00225B79"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061" w:rsidRPr="00225B79" w:rsidRDefault="00A04061" w:rsidP="00225B79">
      <w:pPr>
        <w:spacing w:after="0" w:line="240" w:lineRule="auto"/>
        <w:ind w:left="-540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здійснення обласною радою власних повноважень виникає потреба у </w:t>
      </w:r>
      <w:r w:rsidR="00267F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здійсненні майнових операцій приймання ‒ передачі цілісних майнових комплексів, підприємств, установ, організацій, нерухомого та іншого майна для раціонального розподілу та використання активів, що забезпечують суспільні потреби населення Черкаської області.</w:t>
      </w:r>
    </w:p>
    <w:p w:rsidR="00225B79" w:rsidRPr="00225B79" w:rsidRDefault="00A04061" w:rsidP="00225B79">
      <w:pPr>
        <w:spacing w:after="0" w:line="240" w:lineRule="auto"/>
        <w:ind w:left="-540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того, у</w:t>
      </w:r>
      <w:r w:rsidR="00225B79"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процесі господарської діяльності або при здійсненні майнових операцій комунальним</w:t>
      </w:r>
      <w:r w:rsidR="00267F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5B79"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</w:t>
      </w:r>
      <w:r w:rsidR="00267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25B79"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</w:t>
      </w:r>
      <w:r w:rsidR="00267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25B79"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заклад</w:t>
      </w:r>
      <w:r w:rsidR="00267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25B79"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їх баланс</w:t>
      </w:r>
      <w:r w:rsidR="00267FA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25B79"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накопичуються необоротні матеріальні активи та інше майно, яке не використовується суб’єктом господарювання за призначенням.</w:t>
      </w:r>
    </w:p>
    <w:p w:rsidR="00225B79" w:rsidRDefault="00225B79" w:rsidP="00225B79">
      <w:pPr>
        <w:spacing w:after="0" w:line="240" w:lineRule="auto"/>
        <w:ind w:left="-540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Відсутність врегульованого механізму </w:t>
      </w:r>
      <w:r w:rsidR="0026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активів між </w:t>
      </w:r>
      <w:r w:rsidR="00D84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 органами та органами місцевого самоврядування</w:t>
      </w:r>
      <w:r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призводить до здійснення ним</w:t>
      </w:r>
      <w:r w:rsidR="00D848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зайвих витрат, у тому числі і бюджетних коштів, не сприяє розвитку мате</w:t>
      </w:r>
      <w:r w:rsidR="00D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ріально-технічного забезпечення </w:t>
      </w:r>
      <w:r w:rsidR="007B06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запобігає можливості ознак д</w:t>
      </w:r>
      <w:r w:rsidR="007B068A" w:rsidRPr="007B06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искреційн</w:t>
      </w:r>
      <w:r w:rsidR="007B068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B068A" w:rsidRPr="007B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повноважен</w:t>
      </w:r>
      <w:r w:rsidR="007B068A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обласній раді</w:t>
      </w:r>
      <w:r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504" w:rsidRDefault="00140504" w:rsidP="00225B79">
      <w:pPr>
        <w:spacing w:after="0" w:line="240" w:lineRule="auto"/>
        <w:ind w:left="-540"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порядок передачі об’єктів права спільної власності територіальних громад сіл, селищ, міст Черкаської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79"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підготовлено з метою врегулювання механізму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активів як між органами місцевого самоврядування, так і балансоутримувачами об'єктів </w:t>
      </w:r>
      <w:r w:rsidR="00225B79"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225B79"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B79"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25B79" w:rsidRPr="0022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територіальних громад сіл, селищ, міст Черкаської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620" w:rsidRDefault="00023620" w:rsidP="00023620">
      <w:pPr>
        <w:rPr>
          <w:rFonts w:ascii="Times New Roman" w:hAnsi="Times New Roman" w:cs="Times New Roman"/>
          <w:sz w:val="28"/>
          <w:szCs w:val="28"/>
        </w:rPr>
      </w:pPr>
    </w:p>
    <w:p w:rsidR="00023620" w:rsidRDefault="00023620" w:rsidP="0014050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майном</w:t>
      </w:r>
    </w:p>
    <w:p w:rsidR="00023620" w:rsidRPr="0073054B" w:rsidRDefault="00023620" w:rsidP="00140504">
      <w:pPr>
        <w:tabs>
          <w:tab w:val="left" w:pos="598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апарату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В. Петров</w:t>
      </w:r>
    </w:p>
    <w:p w:rsidR="002E4939" w:rsidRDefault="002E4939"/>
    <w:sectPr w:rsidR="002E4939" w:rsidSect="009A7E5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F8F"/>
    <w:multiLevelType w:val="hybridMultilevel"/>
    <w:tmpl w:val="A4A85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20"/>
    <w:rsid w:val="00023620"/>
    <w:rsid w:val="00140504"/>
    <w:rsid w:val="00225B79"/>
    <w:rsid w:val="00267FA7"/>
    <w:rsid w:val="002E4939"/>
    <w:rsid w:val="007B068A"/>
    <w:rsid w:val="00A04061"/>
    <w:rsid w:val="00D8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23620"/>
  </w:style>
  <w:style w:type="paragraph" w:customStyle="1" w:styleId="CharChar">
    <w:name w:val=" Char Знак Знак Char Знак Знак Знак Знак Знак Знак Знак Знак Знак Знак Знак Знак Знак Знак Знак Знак"/>
    <w:basedOn w:val="a"/>
    <w:rsid w:val="00225B79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23620"/>
  </w:style>
  <w:style w:type="paragraph" w:customStyle="1" w:styleId="CharChar">
    <w:name w:val=" Char Знак Знак Char Знак Знак Знак Знак Знак Знак Знак Знак Знак Знак Знак Знак Знак Знак Знак Знак"/>
    <w:basedOn w:val="a"/>
    <w:rsid w:val="00225B79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Zahrebelniy</dc:creator>
  <cp:lastModifiedBy>Zahrebelniy</cp:lastModifiedBy>
  <cp:revision>1</cp:revision>
  <dcterms:created xsi:type="dcterms:W3CDTF">2019-11-20T17:18:00Z</dcterms:created>
  <dcterms:modified xsi:type="dcterms:W3CDTF">2019-11-21T00:33:00Z</dcterms:modified>
</cp:coreProperties>
</file>