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8B" w:rsidRPr="00FB4798" w:rsidRDefault="0071258B" w:rsidP="00FB4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798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FB4798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71258B" w:rsidRPr="00FB4798" w:rsidRDefault="0071258B" w:rsidP="00FB47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798">
        <w:rPr>
          <w:rFonts w:ascii="Times New Roman" w:hAnsi="Times New Roman" w:cs="Times New Roman"/>
          <w:b/>
          <w:sz w:val="28"/>
          <w:szCs w:val="28"/>
        </w:rPr>
        <w:t xml:space="preserve">до проєкту рішення </w:t>
      </w:r>
      <w:proofErr w:type="spellStart"/>
      <w:r w:rsidRPr="00FB4798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FB4798">
        <w:rPr>
          <w:rFonts w:ascii="Times New Roman" w:hAnsi="Times New Roman" w:cs="Times New Roman"/>
          <w:b/>
          <w:sz w:val="28"/>
          <w:szCs w:val="28"/>
        </w:rPr>
        <w:t xml:space="preserve"> ради "Про </w:t>
      </w:r>
      <w:proofErr w:type="spellStart"/>
      <w:r w:rsidRPr="00FB4798">
        <w:rPr>
          <w:rFonts w:ascii="Times New Roman" w:hAnsi="Times New Roman" w:cs="Times New Roman"/>
          <w:b/>
          <w:sz w:val="28"/>
          <w:szCs w:val="28"/>
        </w:rPr>
        <w:t>зміну</w:t>
      </w:r>
      <w:proofErr w:type="spellEnd"/>
      <w:r w:rsidRPr="00FB4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4798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</w:p>
    <w:p w:rsidR="0071258B" w:rsidRPr="00FB4798" w:rsidRDefault="0071258B" w:rsidP="00FB4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98">
        <w:rPr>
          <w:rFonts w:ascii="Times New Roman" w:hAnsi="Times New Roman" w:cs="Times New Roman"/>
          <w:b/>
          <w:sz w:val="28"/>
          <w:szCs w:val="28"/>
        </w:rPr>
        <w:t>КОМУНАЛЬНОГО НЕКОМЕРЦІЙНОГО</w:t>
      </w:r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798">
        <w:rPr>
          <w:rFonts w:ascii="Times New Roman" w:hAnsi="Times New Roman" w:cs="Times New Roman"/>
          <w:b/>
          <w:sz w:val="28"/>
          <w:szCs w:val="28"/>
        </w:rPr>
        <w:t>ПІДПРИЄМСТВА "ЧЕРКАСЬКИЙ ОБЛАСНИЙ ЦЕНТР ГРОМАДСЬКОГО ЗДОРОВ’Я ЧЕРКАСЬКОЇ ОБЛАСНОЇ РАДИ"</w:t>
      </w:r>
    </w:p>
    <w:p w:rsidR="0071258B" w:rsidRPr="004E206B" w:rsidRDefault="0071258B" w:rsidP="00FB4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B4798" w:rsidRPr="00FB4798" w:rsidRDefault="00FB4798" w:rsidP="00FB47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FB4798">
        <w:rPr>
          <w:rFonts w:ascii="Times New Roman" w:hAnsi="Times New Roman" w:cs="Times New Roman"/>
          <w:b/>
          <w:sz w:val="28"/>
          <w:lang w:val="uk-UA"/>
        </w:rPr>
        <w:t xml:space="preserve">1. </w:t>
      </w:r>
      <w:proofErr w:type="spellStart"/>
      <w:r w:rsidRPr="00FB4798">
        <w:rPr>
          <w:rFonts w:ascii="Times New Roman" w:hAnsi="Times New Roman" w:cs="Times New Roman"/>
          <w:b/>
          <w:sz w:val="28"/>
          <w:lang w:val="uk-UA"/>
        </w:rPr>
        <w:t>Обгрунтування</w:t>
      </w:r>
      <w:proofErr w:type="spellEnd"/>
      <w:r w:rsidRPr="00FB4798">
        <w:rPr>
          <w:rFonts w:ascii="Times New Roman" w:hAnsi="Times New Roman" w:cs="Times New Roman"/>
          <w:b/>
          <w:sz w:val="28"/>
          <w:lang w:val="uk-UA"/>
        </w:rPr>
        <w:t xml:space="preserve"> необхідності прийняття рішення</w:t>
      </w:r>
    </w:p>
    <w:p w:rsidR="00677D72" w:rsidRPr="00FB4798" w:rsidRDefault="0071258B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79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9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FB4798">
        <w:rPr>
          <w:rFonts w:ascii="Times New Roman" w:hAnsi="Times New Roman" w:cs="Times New Roman"/>
          <w:sz w:val="28"/>
          <w:szCs w:val="28"/>
        </w:rPr>
        <w:t xml:space="preserve"> ради "</w:t>
      </w:r>
      <w:r w:rsidR="00F55788" w:rsidRPr="00FB47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5788" w:rsidRPr="00FB4798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F55788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88" w:rsidRPr="00FB4798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F55788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788" w:rsidRPr="00FB4798">
        <w:rPr>
          <w:rFonts w:ascii="Times New Roman" w:hAnsi="Times New Roman" w:cs="Times New Roman"/>
          <w:sz w:val="28"/>
          <w:szCs w:val="28"/>
        </w:rPr>
        <w:t>КОМУНАЛЬНОГО НЕКОМЕРЦІЙНОГО</w:t>
      </w:r>
      <w:r w:rsidR="00F55788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788" w:rsidRPr="00FB4798">
        <w:rPr>
          <w:rFonts w:ascii="Times New Roman" w:hAnsi="Times New Roman" w:cs="Times New Roman"/>
          <w:sz w:val="28"/>
          <w:szCs w:val="28"/>
        </w:rPr>
        <w:t>ПІДПРИЄМСТВА "ЧЕРКАСЬКИЙ ОБЛАСНИЙ</w:t>
      </w:r>
      <w:r w:rsidR="00F55788" w:rsidRPr="00FB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788" w:rsidRPr="00FB4798">
        <w:rPr>
          <w:rFonts w:ascii="Times New Roman" w:hAnsi="Times New Roman" w:cs="Times New Roman"/>
          <w:sz w:val="28"/>
          <w:szCs w:val="28"/>
        </w:rPr>
        <w:t>ЦЕНТР ГРОМАДСЬКОГО ЗДОРОВ’Я ЧЕРКАСЬКОЇ ОБЛАСНОЇ РАДИ"</w:t>
      </w:r>
      <w:r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98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FB47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479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9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ради</w:t>
      </w:r>
      <w:r w:rsidR="00CA7597" w:rsidRPr="00FB4798">
        <w:rPr>
          <w:rFonts w:ascii="Times New Roman" w:hAnsi="Times New Roman" w:cs="Times New Roman"/>
          <w:sz w:val="28"/>
          <w:szCs w:val="28"/>
          <w:lang w:val="uk-UA"/>
        </w:rPr>
        <w:t>» та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установи «Центр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97" w:rsidRPr="00FB479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A7597" w:rsidRPr="00FB4798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CA7597" w:rsidRPr="00FB4798">
        <w:rPr>
          <w:rFonts w:ascii="Times New Roman" w:hAnsi="Times New Roman" w:cs="Times New Roman"/>
          <w:sz w:val="28"/>
          <w:szCs w:val="28"/>
          <w:lang w:val="uk-UA"/>
        </w:rPr>
        <w:t>, у зв’язку з необхідністю зміни типу закладу в ході реформування галузі охорони здоров’я</w:t>
      </w:r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597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надання закладом спеціалізованих послуг третинного рівня</w:t>
      </w:r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та розширення сфери надання послуг, що сприятиме його розвитку</w:t>
      </w:r>
      <w:r w:rsidR="00CA7597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7D72" w:rsidRPr="00FB4798" w:rsidRDefault="00677D72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КНП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«Черкаський обласний центр громадського здоров’я Черкаської обласної ради» це лікувальний заклад спеціалізованої медичної допомоги третинного рівня. Заклад займається профілактикою, діагностикою 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>та лікуванням ВІЛ-інфекції/СНІДу у дорослих та дітей області. Наразі таких пацієнтів близько 4000, з яких 250 дітей</w:t>
      </w:r>
      <w:r w:rsidRPr="00FB47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які потребують належної уваги </w:t>
      </w:r>
      <w:r w:rsidR="00FB4798" w:rsidRPr="00FB47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</w:r>
      <w:r w:rsidRPr="00FB47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FB47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пожиттєвого</w:t>
      </w:r>
      <w:proofErr w:type="spellEnd"/>
      <w:r w:rsidRPr="00FB47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лікування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в закладі лікують туберкульоз 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на амбулаторному етапі, гепатити В і С, забезпечується соціальна функція шляхом виплати Державної соціальної допомоги дітям, народженим 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від ВІЛ-інфікованих матерів. </w:t>
      </w:r>
    </w:p>
    <w:p w:rsidR="005B26B9" w:rsidRPr="00FB4798" w:rsidRDefault="005B26B9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центру забезпечена високоякісним сучасним обладнанням світових виробників, яке забезпечує конкурентну перевагу центру та </w:t>
      </w:r>
      <w:r w:rsidRPr="00FB479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г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арантує можливість надавати широкий спектр якісних лабораторних послуг для інших закладів охорони здоров’я. Для ефективного використання </w:t>
      </w:r>
      <w:proofErr w:type="spellStart"/>
      <w:r w:rsidRPr="00FB4798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лабораторії, заклад розробив та впровадив платні послуги. Так, у 2020 році було укладено договорів на лабораторний супровід на суму лише 0,2 млн. грн., у 2021 році ця сума збільшилася у 10 разів до 2,0 млн. грн. </w:t>
      </w:r>
    </w:p>
    <w:p w:rsidR="005B26B9" w:rsidRPr="00FB4798" w:rsidRDefault="005B26B9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У 2022 року центр уклав договори на поточний рік на суму 3,0 млн грн.</w:t>
      </w:r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стало регіональним діагностичним центром для 4 регіонів центральної України (Київська, Чернігівська, Кіровоградська, Черкаська область). Центр має договори на надання медичних послуг з 67 лікувальними закладами цих областей. Це унікальний приклад кризового менеджменту 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в такий складний час. </w:t>
      </w:r>
    </w:p>
    <w:p w:rsidR="005B26B9" w:rsidRPr="00FB4798" w:rsidRDefault="005B26B9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Упродовж 2021 року адміністрація центру здійснила заходи, спрямовані на оптимізацію штатної чисельності підприємства. Так станом на 01.01.2021 штатна чисельність складала 72,75 посад і вже станом на 01.11.2022 складає 38,0 посад.</w:t>
      </w:r>
    </w:p>
    <w:p w:rsidR="005B26B9" w:rsidRPr="00FB4798" w:rsidRDefault="005B26B9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Також, незважаючи на війну, в липні 2022 року 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було сертифіковано для отримання міжнародного стандарту якості ДСТУ EN ISO 15189:2015, першим серед регіональних центрів в Україні.</w:t>
      </w:r>
    </w:p>
    <w:p w:rsidR="005B26B9" w:rsidRPr="00FB4798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 </w:t>
      </w:r>
      <w:r w:rsidR="005B26B9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тісно співпрацює з міжнародними організаціями, має багатий досвід такої співпраці. Надає медичну допомогу пацієнтам Черкаської області та внутрішньо переміщеним особам (350 осіб). Співпрацює з НСЗУ 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B26B9" w:rsidRPr="00FB4798">
        <w:rPr>
          <w:rFonts w:ascii="Times New Roman" w:hAnsi="Times New Roman" w:cs="Times New Roman"/>
          <w:sz w:val="28"/>
          <w:szCs w:val="28"/>
          <w:lang w:val="uk-UA"/>
        </w:rPr>
        <w:t>по 4 пакетам медичних послуг.</w:t>
      </w:r>
    </w:p>
    <w:p w:rsidR="005B26B9" w:rsidRPr="004E206B" w:rsidRDefault="005B26B9" w:rsidP="00FB4798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B4798" w:rsidRPr="00FB4798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FB479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2. Мета і шляхи її досягнення</w:t>
      </w:r>
    </w:p>
    <w:p w:rsidR="0071258B" w:rsidRPr="00FB4798" w:rsidRDefault="00677D72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проєкту рішення є збереження високого рівня організації надання медичної допомоги населенню Черкаської області </w:t>
      </w:r>
      <w:r w:rsidR="00FB47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>та іншим регіонам України, тимчасово переміщеним особам, шляхом перейменування КНП</w:t>
      </w:r>
      <w:r w:rsid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>«Черкаський обласний центр громадського здоров’я Черкаської обласної ради» в КНП</w:t>
      </w:r>
      <w:r w:rsidR="00F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>«Черкаський обласний медичний спеціалізований центр Черкаської обласної ради» та зміни типу закладу на багатопрофільний.</w:t>
      </w:r>
    </w:p>
    <w:p w:rsidR="0071258B" w:rsidRPr="004E206B" w:rsidRDefault="0071258B" w:rsidP="00FB4798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B4798" w:rsidRPr="00FB4798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B4798">
        <w:rPr>
          <w:rFonts w:ascii="Times New Roman" w:hAnsi="Times New Roman" w:cs="Times New Roman"/>
          <w:b/>
          <w:sz w:val="28"/>
          <w:lang w:val="uk-UA"/>
        </w:rPr>
        <w:t>3. Правові аспекти</w:t>
      </w:r>
    </w:p>
    <w:p w:rsidR="00902B57" w:rsidRPr="00FB4798" w:rsidRDefault="0071258B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79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відповідно до </w:t>
      </w:r>
      <w:proofErr w:type="spellStart"/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пункту 20 частини першої статті 43 Закону України "Про місцеве самоврядування в Україні", статті 16 Закону України "Про державну реєстрацію юридичних осіб, фізичних осіб-підприємців та громадських формувань", </w:t>
      </w:r>
      <w:proofErr w:type="spellStart"/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16, </w:t>
      </w:r>
      <w:r w:rsidR="00677D72" w:rsidRPr="00FB479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35</w:t>
      </w:r>
      <w:r w:rsidR="00677D72" w:rsidRPr="00FB4798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-2</w:t>
      </w:r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"Основи законодавства України про охорону здоров’я"</w:t>
      </w:r>
      <w:r w:rsidR="00677D72" w:rsidRPr="00FB47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 від 26.11.2021 № 9-16/VIІІ "Про Перелік суб’єктів господарювання та об’єктів спільної власності територіальних громад сіл, селищ, міст Черкаської області", враховуючи листи Державної установи «Центр громадського здоров’я Міністерства охорони здоров’я від 24.08.2022 № 03-09/20/3356/22, комунального некомерційного підприємства «Черкаський обласний центр громадського здоров’я Черкаської обласної ради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7D72" w:rsidRPr="00FB4798">
        <w:rPr>
          <w:rFonts w:ascii="Times New Roman" w:hAnsi="Times New Roman" w:cs="Times New Roman"/>
          <w:sz w:val="28"/>
          <w:szCs w:val="28"/>
          <w:lang w:val="uk-UA"/>
        </w:rPr>
        <w:t>від 01.11.2022 № 01-14/498</w:t>
      </w:r>
      <w:r w:rsidR="00902B57" w:rsidRPr="00FB4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B57" w:rsidRPr="006A36D4" w:rsidRDefault="00902B57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6D4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статті 16 Закону України «</w:t>
      </w:r>
      <w:proofErr w:type="spellStart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Основи</w:t>
      </w:r>
      <w:proofErr w:type="spellEnd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законодавства</w:t>
      </w:r>
      <w:proofErr w:type="spellEnd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охорону</w:t>
      </w:r>
      <w:proofErr w:type="spellEnd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здоров'я</w:t>
      </w:r>
      <w:proofErr w:type="spellEnd"/>
      <w:r w:rsidRPr="006A36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6A36D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ережа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формується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планів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госпітальних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потреб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медичному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необхідності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належної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своєчасності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ефективного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матеріальних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фінансових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Існуюча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мережа таких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скорочена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2B57" w:rsidRPr="006A36D4" w:rsidRDefault="00902B57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припинення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реорганізацію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перепрофілювання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встановленому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плану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>госпітального</w:t>
      </w:r>
      <w:proofErr w:type="spellEnd"/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округу.</w:t>
      </w:r>
    </w:p>
    <w:p w:rsidR="00902B57" w:rsidRPr="00FB4798" w:rsidRDefault="00902B57" w:rsidP="00FB47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798">
        <w:rPr>
          <w:sz w:val="28"/>
          <w:szCs w:val="28"/>
        </w:rPr>
        <w:t xml:space="preserve">Відповідно до статті </w:t>
      </w:r>
      <w:r w:rsidRPr="00FB4798">
        <w:rPr>
          <w:rStyle w:val="rvts9"/>
          <w:bCs/>
          <w:sz w:val="28"/>
          <w:szCs w:val="28"/>
        </w:rPr>
        <w:t>35</w:t>
      </w:r>
      <w:r w:rsidRPr="00FB4798">
        <w:rPr>
          <w:rStyle w:val="rvts37"/>
          <w:bCs/>
          <w:sz w:val="28"/>
          <w:szCs w:val="28"/>
          <w:vertAlign w:val="superscript"/>
        </w:rPr>
        <w:t xml:space="preserve">-2 </w:t>
      </w:r>
      <w:r w:rsidRPr="00FB4798">
        <w:rPr>
          <w:sz w:val="28"/>
          <w:szCs w:val="28"/>
        </w:rPr>
        <w:t xml:space="preserve">спеціалізована медична допомога - медична допомога, що надається в амбулаторних або стаціонарних умовах лікарями відповідної спеціалізації (крім лікарів загальної практики - сімейних лікарів) </w:t>
      </w:r>
      <w:r w:rsidR="004E206B">
        <w:rPr>
          <w:sz w:val="28"/>
          <w:szCs w:val="28"/>
        </w:rPr>
        <w:br/>
      </w:r>
      <w:r w:rsidRPr="00FB4798">
        <w:rPr>
          <w:sz w:val="28"/>
          <w:szCs w:val="28"/>
        </w:rPr>
        <w:t xml:space="preserve">у плановому порядку або в екстрених випадках і передбачає надання консультації, проведення діагностики, лікування та профілактики </w:t>
      </w:r>
      <w:proofErr w:type="spellStart"/>
      <w:r w:rsidRPr="00FB4798">
        <w:rPr>
          <w:sz w:val="28"/>
          <w:szCs w:val="28"/>
        </w:rPr>
        <w:t>хвороб</w:t>
      </w:r>
      <w:proofErr w:type="spellEnd"/>
      <w:r w:rsidRPr="00FB4798">
        <w:rPr>
          <w:sz w:val="28"/>
          <w:szCs w:val="28"/>
        </w:rPr>
        <w:t>, травм, отруєнь, патологічних і фізіологічних (під час вагітності та пологів) станів, у тому</w:t>
      </w:r>
      <w:r w:rsidR="00FB4798" w:rsidRPr="00FB4798">
        <w:rPr>
          <w:sz w:val="28"/>
          <w:szCs w:val="28"/>
        </w:rPr>
        <w:t xml:space="preserve"> </w:t>
      </w:r>
      <w:r w:rsidRPr="00FB4798">
        <w:rPr>
          <w:sz w:val="28"/>
          <w:szCs w:val="28"/>
        </w:rPr>
        <w:t xml:space="preserve">числі із застосуванням високотехнологічного обладнання та/або </w:t>
      </w:r>
      <w:r w:rsidRPr="00FB4798">
        <w:rPr>
          <w:sz w:val="28"/>
          <w:szCs w:val="28"/>
        </w:rPr>
        <w:lastRenderedPageBreak/>
        <w:t>високоспеціалізованих медичних процедур високої складності; направлення пацієнта відповідно до медичних показань для надання спеціалізованої медичної допомоги з іншої спеціалізації.</w:t>
      </w:r>
    </w:p>
    <w:p w:rsidR="00902B57" w:rsidRPr="00FB4798" w:rsidRDefault="00902B57" w:rsidP="00FB47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798">
        <w:rPr>
          <w:sz w:val="28"/>
          <w:szCs w:val="28"/>
        </w:rPr>
        <w:t>Надання спеціалізованої медичної допомоги забезпечують заклади охорони здоров’я в стаціонарних та амбулаторних умовах.</w:t>
      </w:r>
    </w:p>
    <w:p w:rsidR="0071258B" w:rsidRPr="006A36D4" w:rsidRDefault="0071258B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6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з пунктом 20 частини першої статті 43 Закону України «Про місцеве самоврядування в Україні»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районних і обласних рад, здійснюються виключно на їх пленарних засіданнях.</w:t>
      </w:r>
    </w:p>
    <w:p w:rsidR="0071258B" w:rsidRPr="004E206B" w:rsidRDefault="0071258B" w:rsidP="004E20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B4798" w:rsidRPr="00FB4798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Фінансово – економічне </w:t>
      </w:r>
      <w:proofErr w:type="spellStart"/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A54308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реформування системи охорони здоров’я адміністрація центру упродовж останніх двох років активно здійснює заходи, направлені на автономізацію та фінансову незалежність закладу, в тому числі за рахунок розширення переліку медичних послуг, розвитку можливостей лабораторії та оптимізації виробничих процесів. </w:t>
      </w:r>
    </w:p>
    <w:p w:rsidR="00A54308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Завдяки цьому з 2020 року чітко відстежується стала динаміка зменшення навантаження на обласний бюджет.</w:t>
      </w:r>
    </w:p>
    <w:p w:rsidR="00A54308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Упродовж 2020 року центр отримав фінансування з обласного бюджету 12,6 млн. грн., у 2021 році навантаження на обласний бюджет склало 7,3 млн. грн. На 2022 рік обсяг фінансування з обласного бюджету на рік затверджено у сумі 360 тис. грн, отримано фактично </w:t>
      </w:r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>230 тис. грн.</w:t>
      </w:r>
    </w:p>
    <w:p w:rsidR="00A54308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Простежується розширення медичних послуг, що оплачуються НСЗУ. Так, протягом 2020 року заклад отримав від НСЗУ 2,4 млн грн і вже у 2021 році – 3,4 млн грн. На 2022 рік обсяг фінансування за кошти НСЗУ складає </w:t>
      </w:r>
      <w:r w:rsidRPr="00FB4798">
        <w:rPr>
          <w:rFonts w:ascii="Times New Roman" w:hAnsi="Times New Roman" w:cs="Times New Roman"/>
          <w:b/>
          <w:sz w:val="28"/>
          <w:szCs w:val="28"/>
          <w:lang w:val="uk-UA"/>
        </w:rPr>
        <w:t>5,0 млн грн.</w:t>
      </w:r>
    </w:p>
    <w:p w:rsidR="0071258B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Центр отримує за рахунок коштів Державного бюджету та у якості гуманітарної допомоги медикаменти, реагенти та розхідні матеріали щороку на суму близько 25,0 млн грн.</w:t>
      </w:r>
    </w:p>
    <w:p w:rsidR="00A54308" w:rsidRPr="00FB4798" w:rsidRDefault="00A5430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  <w:lang w:val="uk-UA"/>
        </w:rPr>
        <w:t>Прийняття проєкту рішення сприятиме розширенню надання послуг та збільшення надходжен</w:t>
      </w:r>
      <w:r w:rsidR="006A36D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B4798">
        <w:rPr>
          <w:rFonts w:ascii="Times New Roman" w:hAnsi="Times New Roman" w:cs="Times New Roman"/>
          <w:sz w:val="28"/>
          <w:szCs w:val="28"/>
          <w:lang w:val="uk-UA"/>
        </w:rPr>
        <w:t xml:space="preserve"> на рах</w:t>
      </w:r>
      <w:bookmarkStart w:id="0" w:name="_GoBack"/>
      <w:bookmarkEnd w:id="0"/>
      <w:r w:rsidRPr="00FB4798">
        <w:rPr>
          <w:rFonts w:ascii="Times New Roman" w:hAnsi="Times New Roman" w:cs="Times New Roman"/>
          <w:sz w:val="28"/>
          <w:szCs w:val="28"/>
          <w:lang w:val="uk-UA"/>
        </w:rPr>
        <w:t>унок підприємства, сприятиме зменшенню навантаження на обласний бюджет.</w:t>
      </w:r>
    </w:p>
    <w:p w:rsidR="0071258B" w:rsidRPr="004E206B" w:rsidRDefault="0071258B" w:rsidP="004E20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4798" w:rsidRPr="004E206B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6B">
        <w:rPr>
          <w:rFonts w:ascii="Times New Roman" w:hAnsi="Times New Roman" w:cs="Times New Roman"/>
          <w:sz w:val="28"/>
          <w:szCs w:val="28"/>
          <w:lang w:val="uk-UA"/>
        </w:rPr>
        <w:t>Прийняття проєкту рішення не потребує додаткових витрат.</w:t>
      </w:r>
    </w:p>
    <w:p w:rsidR="00FB4798" w:rsidRPr="004E206B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6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регуляторним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FB4798" w:rsidRPr="004E206B" w:rsidRDefault="00FB4798" w:rsidP="00F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6B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0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E206B">
        <w:rPr>
          <w:rFonts w:ascii="Times New Roman" w:hAnsi="Times New Roman" w:cs="Times New Roman"/>
          <w:sz w:val="28"/>
          <w:szCs w:val="28"/>
        </w:rPr>
        <w:t>».</w:t>
      </w:r>
    </w:p>
    <w:p w:rsidR="00FB4798" w:rsidRPr="004E206B" w:rsidRDefault="00FB4798" w:rsidP="004E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52" w:rsidRPr="00FB4798" w:rsidRDefault="003D6D52" w:rsidP="00F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D52" w:rsidRPr="00FB4798" w:rsidRDefault="003D6D52" w:rsidP="00F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8B" w:rsidRPr="00FB4798" w:rsidRDefault="0071258B" w:rsidP="00F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</w:rPr>
        <w:t xml:space="preserve">Начальник управління об’єктами </w:t>
      </w:r>
    </w:p>
    <w:p w:rsidR="0071258B" w:rsidRPr="00FB4798" w:rsidRDefault="0071258B" w:rsidP="00F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</w:rPr>
        <w:t xml:space="preserve">спільної власності територіальних </w:t>
      </w:r>
    </w:p>
    <w:p w:rsidR="0071258B" w:rsidRPr="00FB4798" w:rsidRDefault="0071258B" w:rsidP="00F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</w:rPr>
        <w:t xml:space="preserve">громад області виконавчого </w:t>
      </w:r>
    </w:p>
    <w:p w:rsidR="0071258B" w:rsidRPr="00FB4798" w:rsidRDefault="0071258B" w:rsidP="00FB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</w:rPr>
        <w:t>апарату обласної ради</w:t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="00FB4798" w:rsidRPr="00FB4798">
        <w:rPr>
          <w:rFonts w:ascii="Times New Roman" w:hAnsi="Times New Roman" w:cs="Times New Roman"/>
          <w:sz w:val="28"/>
          <w:szCs w:val="28"/>
        </w:rPr>
        <w:tab/>
      </w:r>
      <w:r w:rsidRPr="00FB4798">
        <w:rPr>
          <w:rFonts w:ascii="Times New Roman" w:hAnsi="Times New Roman" w:cs="Times New Roman"/>
          <w:sz w:val="28"/>
          <w:szCs w:val="28"/>
        </w:rPr>
        <w:t>О</w:t>
      </w:r>
      <w:r w:rsidR="00FB4798" w:rsidRPr="00FB4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798">
        <w:rPr>
          <w:rFonts w:ascii="Times New Roman" w:hAnsi="Times New Roman" w:cs="Times New Roman"/>
          <w:sz w:val="28"/>
          <w:szCs w:val="28"/>
        </w:rPr>
        <w:t xml:space="preserve"> ЗВЯГІНЦЕВА</w:t>
      </w:r>
    </w:p>
    <w:sectPr w:rsidR="0071258B" w:rsidRPr="00FB4798" w:rsidSect="004E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11" w:rsidRDefault="00F10911" w:rsidP="005836C6">
      <w:pPr>
        <w:spacing w:after="0" w:line="240" w:lineRule="auto"/>
      </w:pPr>
      <w:r>
        <w:separator/>
      </w:r>
    </w:p>
  </w:endnote>
  <w:endnote w:type="continuationSeparator" w:id="0">
    <w:p w:rsidR="00F10911" w:rsidRDefault="00F10911" w:rsidP="0058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6" w:rsidRDefault="005836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6" w:rsidRDefault="005836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6" w:rsidRDefault="00583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11" w:rsidRDefault="00F10911" w:rsidP="005836C6">
      <w:pPr>
        <w:spacing w:after="0" w:line="240" w:lineRule="auto"/>
      </w:pPr>
      <w:r>
        <w:separator/>
      </w:r>
    </w:p>
  </w:footnote>
  <w:footnote w:type="continuationSeparator" w:id="0">
    <w:p w:rsidR="00F10911" w:rsidRDefault="00F10911" w:rsidP="0058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6" w:rsidRDefault="005836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797005"/>
      <w:docPartObj>
        <w:docPartGallery w:val="Page Numbers (Top of Page)"/>
        <w:docPartUnique/>
      </w:docPartObj>
    </w:sdtPr>
    <w:sdtEndPr/>
    <w:sdtContent>
      <w:p w:rsidR="005836C6" w:rsidRDefault="005836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D4" w:rsidRPr="006A36D4">
          <w:rPr>
            <w:noProof/>
            <w:lang w:val="uk-UA"/>
          </w:rPr>
          <w:t>2</w:t>
        </w:r>
        <w:r>
          <w:fldChar w:fldCharType="end"/>
        </w:r>
      </w:p>
    </w:sdtContent>
  </w:sdt>
  <w:p w:rsidR="005836C6" w:rsidRDefault="005836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6" w:rsidRDefault="00583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7"/>
    <w:rsid w:val="0017734B"/>
    <w:rsid w:val="001F5AE3"/>
    <w:rsid w:val="001F5C56"/>
    <w:rsid w:val="002D3B66"/>
    <w:rsid w:val="002E1768"/>
    <w:rsid w:val="003D6D52"/>
    <w:rsid w:val="00403BBD"/>
    <w:rsid w:val="00454601"/>
    <w:rsid w:val="004964D3"/>
    <w:rsid w:val="004A39E8"/>
    <w:rsid w:val="004E206B"/>
    <w:rsid w:val="005535B0"/>
    <w:rsid w:val="0057217A"/>
    <w:rsid w:val="005836C6"/>
    <w:rsid w:val="005A4FE0"/>
    <w:rsid w:val="005B26B9"/>
    <w:rsid w:val="00677D72"/>
    <w:rsid w:val="006A36D4"/>
    <w:rsid w:val="0071258B"/>
    <w:rsid w:val="00733AC7"/>
    <w:rsid w:val="007D4C30"/>
    <w:rsid w:val="00902B57"/>
    <w:rsid w:val="009602F8"/>
    <w:rsid w:val="00A0652C"/>
    <w:rsid w:val="00A2742C"/>
    <w:rsid w:val="00A54308"/>
    <w:rsid w:val="00B10071"/>
    <w:rsid w:val="00C55957"/>
    <w:rsid w:val="00C85690"/>
    <w:rsid w:val="00CA7597"/>
    <w:rsid w:val="00D47225"/>
    <w:rsid w:val="00F10911"/>
    <w:rsid w:val="00F55788"/>
    <w:rsid w:val="00F85F06"/>
    <w:rsid w:val="00FB4798"/>
    <w:rsid w:val="00FD78E5"/>
    <w:rsid w:val="00FF3A0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2651-9203-4DEA-9A3F-AE8AF5E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3B66"/>
    <w:rPr>
      <w:i/>
      <w:iCs/>
    </w:rPr>
  </w:style>
  <w:style w:type="paragraph" w:customStyle="1" w:styleId="rvps2">
    <w:name w:val="rvps2"/>
    <w:basedOn w:val="a"/>
    <w:rsid w:val="004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54601"/>
  </w:style>
  <w:style w:type="character" w:customStyle="1" w:styleId="rvts37">
    <w:name w:val="rvts37"/>
    <w:basedOn w:val="a0"/>
    <w:rsid w:val="00454601"/>
  </w:style>
  <w:style w:type="paragraph" w:styleId="a4">
    <w:name w:val="header"/>
    <w:basedOn w:val="a"/>
    <w:link w:val="a5"/>
    <w:uiPriority w:val="99"/>
    <w:unhideWhenUsed/>
    <w:rsid w:val="0058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836C6"/>
  </w:style>
  <w:style w:type="paragraph" w:styleId="a6">
    <w:name w:val="footer"/>
    <w:basedOn w:val="a"/>
    <w:link w:val="a7"/>
    <w:uiPriority w:val="99"/>
    <w:unhideWhenUsed/>
    <w:rsid w:val="0058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836C6"/>
  </w:style>
  <w:style w:type="paragraph" w:styleId="a8">
    <w:name w:val="Balloon Text"/>
    <w:basedOn w:val="a"/>
    <w:link w:val="a9"/>
    <w:uiPriority w:val="99"/>
    <w:semiHidden/>
    <w:unhideWhenUsed/>
    <w:rsid w:val="006A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4977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BilousIV</dc:creator>
  <cp:keywords/>
  <dc:description/>
  <cp:lastModifiedBy>RePack by Diakov</cp:lastModifiedBy>
  <cp:revision>20</cp:revision>
  <cp:lastPrinted>2022-11-18T15:29:00Z</cp:lastPrinted>
  <dcterms:created xsi:type="dcterms:W3CDTF">2022-11-17T13:46:00Z</dcterms:created>
  <dcterms:modified xsi:type="dcterms:W3CDTF">2022-11-18T15:32:00Z</dcterms:modified>
</cp:coreProperties>
</file>