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969540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228D3" w:rsidRDefault="00F228D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228D3">
        <w:rPr>
          <w:sz w:val="28"/>
          <w:u w:val="single"/>
          <w:lang w:val="uk-UA"/>
        </w:rPr>
        <w:t>03.03.2023</w:t>
      </w:r>
      <w:r w:rsidR="005D5B8D" w:rsidRPr="007B18EE">
        <w:rPr>
          <w:sz w:val="28"/>
        </w:rPr>
        <w:t xml:space="preserve">                                                                             </w:t>
      </w:r>
      <w:bookmarkStart w:id="0" w:name="_Hlk129082539"/>
      <w:r w:rsidR="005D5B8D" w:rsidRPr="00F228D3">
        <w:rPr>
          <w:sz w:val="28"/>
          <w:u w:val="single"/>
        </w:rPr>
        <w:t xml:space="preserve">№ </w:t>
      </w:r>
      <w:r w:rsidRPr="00F228D3">
        <w:rPr>
          <w:sz w:val="28"/>
          <w:u w:val="single"/>
          <w:lang w:val="uk-UA"/>
        </w:rPr>
        <w:t>17-47/</w:t>
      </w:r>
      <w:r w:rsidRPr="00F228D3">
        <w:rPr>
          <w:sz w:val="28"/>
          <w:u w:val="single"/>
          <w:lang w:val="en-US"/>
        </w:rPr>
        <w:t>VIII</w:t>
      </w:r>
      <w:bookmarkEnd w:id="0"/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D32F6" w:rsidRDefault="00AD32F6" w:rsidP="00AD32F6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D32F6" w:rsidRDefault="00AD32F6" w:rsidP="009B1111">
      <w:pPr>
        <w:ind w:right="4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депутатів Черкаської обласної ради до Верховної Ради України, Кабінету Міністрів </w:t>
      </w:r>
      <w:r w:rsidR="009B111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 щодо відхилення законопроекту №6013 від 06.09.2021 «Про особливості регулювання підприємницької діяльності окремих видів юридичних осіб та їх об’єднань у перехідний період»</w:t>
      </w:r>
    </w:p>
    <w:p w:rsidR="00AD32F6" w:rsidRDefault="00AD32F6" w:rsidP="00AD32F6">
      <w:pPr>
        <w:rPr>
          <w:sz w:val="28"/>
          <w:szCs w:val="28"/>
          <w:lang w:val="uk-UA"/>
        </w:rPr>
      </w:pPr>
    </w:p>
    <w:p w:rsidR="00AD32F6" w:rsidRDefault="00AD32F6" w:rsidP="00AD32F6">
      <w:pPr>
        <w:rPr>
          <w:sz w:val="28"/>
          <w:szCs w:val="28"/>
          <w:lang w:val="uk-UA"/>
        </w:rPr>
      </w:pPr>
    </w:p>
    <w:p w:rsidR="00AD32F6" w:rsidRDefault="00AD32F6" w:rsidP="00AD32F6">
      <w:pPr>
        <w:rPr>
          <w:sz w:val="20"/>
          <w:szCs w:val="20"/>
          <w:lang w:val="uk-UA"/>
        </w:rPr>
      </w:pPr>
    </w:p>
    <w:p w:rsidR="00AD32F6" w:rsidRDefault="00AD32F6" w:rsidP="00AD32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43 Закону України „Про місцеве самоврядування </w:t>
      </w:r>
      <w:r>
        <w:rPr>
          <w:sz w:val="28"/>
          <w:szCs w:val="28"/>
          <w:lang w:val="uk-UA"/>
        </w:rPr>
        <w:br/>
        <w:t>в Україні“ обласна рада в и р і ш и л а :</w:t>
      </w:r>
    </w:p>
    <w:p w:rsidR="00AD32F6" w:rsidRDefault="00AD32F6" w:rsidP="00AD32F6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D32F6" w:rsidRDefault="00AD32F6" w:rsidP="00AD32F6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D32F6" w:rsidRDefault="00AD32F6" w:rsidP="00AD32F6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до Верховної Ради України, Кабінету Міністрів України щодо відхилення законопроекту №</w:t>
      </w:r>
      <w:r w:rsidR="00E3088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6013 від 06.09.2021 «Про особливості регулювання підприємницької діяльності окремих видів юридичних осіб та </w:t>
      </w:r>
      <w:r w:rsidR="00E3088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їх об’єднань у перехідний період» </w:t>
      </w:r>
      <w:r>
        <w:rPr>
          <w:sz w:val="28"/>
          <w:szCs w:val="20"/>
          <w:lang w:val="uk-UA"/>
        </w:rPr>
        <w:t>(текст звернення додається).</w:t>
      </w: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Голова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 xml:space="preserve">     А. ПІДГОРНИЙ </w:t>
      </w: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1A1AB2" w:rsidRDefault="001A1AB2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ind w:firstLine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AD32F6" w:rsidRDefault="00AD32F6" w:rsidP="00AD32F6">
      <w:pPr>
        <w:ind w:firstLine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AD32F6" w:rsidRDefault="00AD32F6" w:rsidP="00AD32F6">
      <w:pPr>
        <w:ind w:firstLine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="00F228D3">
        <w:rPr>
          <w:rFonts w:eastAsia="Calibri"/>
          <w:sz w:val="28"/>
          <w:szCs w:val="28"/>
          <w:lang w:val="en-US" w:eastAsia="en-US"/>
        </w:rPr>
        <w:t>03</w:t>
      </w:r>
      <w:r w:rsidR="00F228D3">
        <w:rPr>
          <w:rFonts w:eastAsia="Calibri"/>
          <w:sz w:val="28"/>
          <w:szCs w:val="28"/>
          <w:lang w:val="uk-UA" w:eastAsia="en-US"/>
        </w:rPr>
        <w:t>.03.2023</w:t>
      </w:r>
      <w:r>
        <w:rPr>
          <w:rFonts w:eastAsia="Calibri"/>
          <w:sz w:val="28"/>
          <w:szCs w:val="28"/>
          <w:lang w:val="uk-UA" w:eastAsia="en-US"/>
        </w:rPr>
        <w:t xml:space="preserve"> № </w:t>
      </w:r>
      <w:bookmarkStart w:id="1" w:name="_GoBack"/>
      <w:bookmarkEnd w:id="1"/>
      <w:r w:rsidR="00F228D3" w:rsidRPr="00F228D3">
        <w:rPr>
          <w:sz w:val="28"/>
          <w:lang w:val="uk-UA"/>
        </w:rPr>
        <w:t>17-47/</w:t>
      </w:r>
      <w:r w:rsidR="00F228D3" w:rsidRPr="00F228D3">
        <w:rPr>
          <w:sz w:val="28"/>
          <w:lang w:val="en-US"/>
        </w:rPr>
        <w:t>VIII</w:t>
      </w: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jc w:val="center"/>
        <w:rPr>
          <w:b/>
          <w:sz w:val="28"/>
          <w:szCs w:val="20"/>
          <w:lang w:val="uk-UA"/>
        </w:rPr>
      </w:pPr>
    </w:p>
    <w:p w:rsidR="00AD32F6" w:rsidRDefault="00AD32F6" w:rsidP="00AD32F6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Про звернення депутатів Черкаської обласної ради </w:t>
      </w:r>
      <w:r>
        <w:rPr>
          <w:b/>
          <w:sz w:val="28"/>
          <w:szCs w:val="20"/>
          <w:lang w:val="uk-UA"/>
        </w:rPr>
        <w:br/>
        <w:t xml:space="preserve">до Верховної Ради України, Кабінету Міністрів України щодо відхилення законопроекту №6013 від 06.09.2021  «Про особливості регулювання підприємницької діяльності окремих видів юридичних осіб </w:t>
      </w:r>
      <w:r>
        <w:rPr>
          <w:b/>
          <w:sz w:val="28"/>
          <w:szCs w:val="20"/>
          <w:lang w:val="uk-UA"/>
        </w:rPr>
        <w:br/>
        <w:t>та їх об’єднань у перехідний період»</w:t>
      </w:r>
    </w:p>
    <w:p w:rsidR="00AD32F6" w:rsidRDefault="00AD32F6" w:rsidP="00AD32F6">
      <w:pPr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Парламент ухвалив в першому читанні законопроект №6013 «Про особливості регулювання підприємницької діяльності окремих видів юридичних осіб та їх об’єднань у перехідний період». Законопроектом пропонується змінити 25 надважливих нормативних актів та скасувати Господарський кодекс України, що призведе до розбалансування і так недосконалої системи регулювання відносин у сфері підприємницької діяльності. 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Сьогодні Господарський Кодекс України – активно застосовується суб’єктами господарювання та судами, має величезну практику застосування. Кодекс відображає структуру вітчизняного господарського законодавства, що само по собі є цінністю в умовах неймовірної розгалуженості господарських законів. Лише Господарський Кодекс узагальнює всі інструменти впливу держави на економіку. Також існує безумовний зв'язок Господарського Кодексу з господарським судочинством. 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При скасуванні кодексу втрачається розуміння «господарських відносин», «сфери господарювання», а відповідно – предмету спорів, які розглядаються господарськими судами. Поняття «суб’єкт господарювання» та «підприємства» випадає з правового поля, хоча застосовано не лише у Конституції, але й у тисячах нормативно-правових актів, в Угоді про асоціацію України з ЄС. 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Законопроект 6013 не лише </w:t>
      </w:r>
      <w:proofErr w:type="spellStart"/>
      <w:r>
        <w:rPr>
          <w:sz w:val="28"/>
          <w:szCs w:val="20"/>
          <w:lang w:val="uk-UA"/>
        </w:rPr>
        <w:t>десистематизує</w:t>
      </w:r>
      <w:proofErr w:type="spellEnd"/>
      <w:r>
        <w:rPr>
          <w:sz w:val="28"/>
          <w:szCs w:val="20"/>
          <w:lang w:val="uk-UA"/>
        </w:rPr>
        <w:t xml:space="preserve"> господарське законодавство, коли скасовується всеохоплюючий акт у цій сфері – Господарський кодекс України, але пропонує примусову реорганізацію в </w:t>
      </w:r>
      <w:proofErr w:type="spellStart"/>
      <w:r>
        <w:rPr>
          <w:sz w:val="28"/>
          <w:szCs w:val="20"/>
          <w:lang w:val="uk-UA"/>
        </w:rPr>
        <w:t>т.ч</w:t>
      </w:r>
      <w:proofErr w:type="spellEnd"/>
      <w:r>
        <w:rPr>
          <w:sz w:val="28"/>
          <w:szCs w:val="20"/>
          <w:lang w:val="uk-UA"/>
        </w:rPr>
        <w:t xml:space="preserve">. фермерських господарств, примушуючи бізнес до величезних тягот реорганізаційних процедур, оскільки перетворення потребуватимуть тисячі приватних та дочірніх підприємств, фермерських господарств, десятки тисяч інших суб’єктів. І справа не лише в витратах, які повинні буде понести бізнес, знесилений війною. 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Зокрема, ст. 1 законопроекту фермерські господарства визнанні підприємствами, а ст.20 встановлюється заборона на створення юридичних осіб в організаційно-правових формах фермерського господарства. Передбачається, що фермерські господарства зможуть створюватись лише в організаційній </w:t>
      </w:r>
      <w:r>
        <w:rPr>
          <w:sz w:val="28"/>
          <w:szCs w:val="20"/>
          <w:lang w:val="uk-UA"/>
        </w:rPr>
        <w:lastRenderedPageBreak/>
        <w:t>формі господарських товариств, а чинні фермерські господарства повинні будуть реорганізуватися у господарські товариства.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 результаті таких пропозицій, що зроблені без урахування потреб багатоманітності ведення бізнесу, фермерські господарства: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</w:t>
      </w:r>
      <w:r>
        <w:rPr>
          <w:sz w:val="28"/>
          <w:szCs w:val="20"/>
          <w:lang w:val="uk-UA"/>
        </w:rPr>
        <w:tab/>
        <w:t>Вимушені будуть проводити дорого-вартісні юридичні процедури перереєстрації, створення ліквідаційних комісій, виявлення кредиторів та їх повідомлень, несення часових та грошових витрат;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</w:t>
      </w:r>
      <w:r>
        <w:rPr>
          <w:sz w:val="28"/>
          <w:szCs w:val="20"/>
          <w:lang w:val="uk-UA"/>
        </w:rPr>
        <w:tab/>
        <w:t>Повинні будуть здійснити переоформлення правовстановлюючих документів на земельні ділянки, нерухомість, інші об’єкти права власності із відповідними витратами юридичного характеру;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</w:t>
      </w:r>
      <w:r>
        <w:rPr>
          <w:sz w:val="28"/>
          <w:szCs w:val="20"/>
          <w:lang w:val="uk-UA"/>
        </w:rPr>
        <w:tab/>
        <w:t>Зобов’язані створювати веб-сайт, на якому оприлюднювати фінансову звітність та величезну кількість інформації (усі редакції статутів, положення про органи управління та контракти з посадовими особами та інші);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4.</w:t>
      </w:r>
      <w:r>
        <w:rPr>
          <w:sz w:val="28"/>
          <w:szCs w:val="20"/>
          <w:lang w:val="uk-UA"/>
        </w:rPr>
        <w:tab/>
        <w:t>Будуть знеособленні фермерські структури в середовищі інших суб’єктів господарювання, що призведе до запровадження додаткових вимог підтвердження фермерського статусу для отримання пільг, субсидій та гарантій фермерської діяльності;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5.</w:t>
      </w:r>
      <w:r>
        <w:rPr>
          <w:sz w:val="28"/>
          <w:szCs w:val="20"/>
          <w:lang w:val="uk-UA"/>
        </w:rPr>
        <w:tab/>
        <w:t>Буде пригнічений правовий статус фермерських господарств та їх місце в аграрному секторі економіки, що гратиме на руку монопольним структурам;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6.</w:t>
      </w:r>
      <w:r>
        <w:rPr>
          <w:sz w:val="28"/>
          <w:szCs w:val="20"/>
          <w:lang w:val="uk-UA"/>
        </w:rPr>
        <w:tab/>
        <w:t>Руйнуватимуться традиції правозастосування у сфері агробізнесу та усталені підходи до підтримки фермерських господарств відповідно до правил Європейського Союзу, до якого прагне Україна;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7.</w:t>
      </w:r>
      <w:r>
        <w:rPr>
          <w:sz w:val="28"/>
          <w:szCs w:val="20"/>
          <w:lang w:val="uk-UA"/>
        </w:rPr>
        <w:tab/>
        <w:t>В результаті суцільної зміни правового поля здійснення підприємницької діяльності в Україні в результаті скасування господарського кодексу України, зокрема: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 скасовуватиметься судовий примус до укладання договорів публічної спрямованості, що дозволяв уникати зловживань монополістами (ст. 187 ГК Украйни), реалізовувати в судовому порядку домовленості за попереднім договором та сервітутом;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 монополісти та інші контрагенти зможуть стягувати не лише неустойку, але й штрафи із фермерів, враховуючи скасування залікової неустойки та 6-місячних обмежень на нарахування  штрафних санкцій (ст. 232 ГК України), яка рятує від банкрутства суб’єктів господарювання;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 скасовуватимуться положення щодо примірних договорів, як рекомендовану модель поведінки підприємців у чутливих сферах економіки (ст. 179 ГК України);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- нівелюватиметься регламентація порядку обрахування позовної давності у договорах перевезення вантажів, що забезпечує права підприємців на відповідь перевізника на претензії (ст. 315 ГК України) та ряд інших питань.</w:t>
      </w:r>
    </w:p>
    <w:p w:rsidR="00AD32F6" w:rsidRDefault="00AD32F6" w:rsidP="00AD32F6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Законодавчі рішення мають сприяти бізнесу, йти шляхом систематизації розпорошеного господарського законодавства, а не підтримувати його турбулентність. Кожен крок на зміну правил в економіці має бути виваженим та продуманим. В складних умовах війни та після її завершення, підприємці очікують на дерегуляцію ведення бізнесу. Адже, усім зрозуміло, що </w:t>
      </w:r>
      <w:r>
        <w:rPr>
          <w:sz w:val="28"/>
          <w:szCs w:val="20"/>
          <w:lang w:val="uk-UA"/>
        </w:rPr>
        <w:lastRenderedPageBreak/>
        <w:t>результативність ведення господарської діяльності напряму залежить від сприятливих законодавчих умов, усталеності та стабільності системи права в країні. На сьогодні для усунення прогалин в регулюванні діяльності окремих юридичних осіб достатньо кількома нормами прирівняти їх правовий статус, наприклад, до товариств з обмеженою відповідальністю.</w:t>
      </w:r>
    </w:p>
    <w:p w:rsidR="00AD32F6" w:rsidRPr="003F4985" w:rsidRDefault="00AD32F6" w:rsidP="00AD32F6">
      <w:pPr>
        <w:ind w:firstLine="709"/>
        <w:jc w:val="both"/>
        <w:rPr>
          <w:b/>
          <w:sz w:val="28"/>
          <w:szCs w:val="20"/>
          <w:lang w:val="uk-UA"/>
        </w:rPr>
      </w:pPr>
      <w:r w:rsidRPr="003F4985">
        <w:rPr>
          <w:b/>
          <w:sz w:val="28"/>
          <w:szCs w:val="20"/>
          <w:lang w:val="uk-UA"/>
        </w:rPr>
        <w:t>У зв’язку з цим звертаємося до Верховної Ради України, Кабінету Міністрів України з  метою збереження системи правового регулювання господарської діяльності  та попередження серйозного розбалансування відносин у сфері підприємництва, просимо відхилити законопроект №6013 від 06.09.2021  «Про особливості регулювання підприємницької діяльності окремих видів юридичних осіб та їх об’єднань у перехідний період».</w:t>
      </w:r>
    </w:p>
    <w:p w:rsidR="005D5B8D" w:rsidRPr="003F4985" w:rsidRDefault="005D5B8D" w:rsidP="005D5B8D">
      <w:pPr>
        <w:spacing w:before="120" w:line="240" w:lineRule="atLeast"/>
        <w:ind w:right="-1"/>
        <w:outlineLvl w:val="0"/>
        <w:rPr>
          <w:b/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AD32F6" w:rsidRDefault="005D5B8D" w:rsidP="005D5B8D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sectPr w:rsidR="005D5B8D" w:rsidRPr="00AD32F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A1AB2"/>
    <w:rsid w:val="00211C25"/>
    <w:rsid w:val="002E3B24"/>
    <w:rsid w:val="0030133B"/>
    <w:rsid w:val="00397915"/>
    <w:rsid w:val="003F4985"/>
    <w:rsid w:val="00477D7B"/>
    <w:rsid w:val="00497490"/>
    <w:rsid w:val="005D5B8D"/>
    <w:rsid w:val="0075081E"/>
    <w:rsid w:val="00766EC8"/>
    <w:rsid w:val="007A1FBA"/>
    <w:rsid w:val="0093691C"/>
    <w:rsid w:val="009B1111"/>
    <w:rsid w:val="00AD32F6"/>
    <w:rsid w:val="00B56F3D"/>
    <w:rsid w:val="00CA5172"/>
    <w:rsid w:val="00D401B8"/>
    <w:rsid w:val="00E3088C"/>
    <w:rsid w:val="00F228D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B3DA"/>
  <w15:docId w15:val="{11A724E0-1F0B-4229-93E0-F2D82957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4320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10</cp:revision>
  <cp:lastPrinted>2023-03-07T09:56:00Z</cp:lastPrinted>
  <dcterms:created xsi:type="dcterms:W3CDTF">2018-10-08T13:46:00Z</dcterms:created>
  <dcterms:modified xsi:type="dcterms:W3CDTF">2023-03-07T09:57:00Z</dcterms:modified>
</cp:coreProperties>
</file>