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62586895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94E82" w:rsidRDefault="00494E8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94E82">
        <w:rPr>
          <w:sz w:val="28"/>
          <w:u w:val="single"/>
          <w:lang w:val="uk-UA"/>
        </w:rPr>
        <w:t>17.11.2023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494E82">
        <w:rPr>
          <w:sz w:val="28"/>
          <w:u w:val="single"/>
        </w:rPr>
        <w:t xml:space="preserve">№ </w:t>
      </w:r>
      <w:r w:rsidRPr="00494E82">
        <w:rPr>
          <w:sz w:val="28"/>
          <w:u w:val="single"/>
          <w:lang w:val="uk-UA"/>
        </w:rPr>
        <w:t>21-18/</w:t>
      </w:r>
      <w:r w:rsidRPr="00494E82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B4FB1" w:rsidRDefault="006B4FB1" w:rsidP="009B05CE">
      <w:pPr>
        <w:pStyle w:val="a3"/>
        <w:spacing w:before="88" w:line="244" w:lineRule="auto"/>
        <w:ind w:right="6316" w:hanging="7"/>
        <w:jc w:val="both"/>
      </w:pPr>
      <w:r w:rsidRPr="00CB4D86">
        <w:t xml:space="preserve">Про надання </w:t>
      </w:r>
      <w:r>
        <w:t>в користування земельної ділянки для забудови (</w:t>
      </w:r>
      <w:proofErr w:type="spellStart"/>
      <w:r>
        <w:t>суперфіцій</w:t>
      </w:r>
      <w:proofErr w:type="spellEnd"/>
      <w:r>
        <w:t>) та делегування функцій замовника будівництва</w:t>
      </w:r>
    </w:p>
    <w:p w:rsidR="006B4FB1" w:rsidRDefault="006B4FB1" w:rsidP="009B05CE">
      <w:pPr>
        <w:pStyle w:val="a3"/>
        <w:spacing w:before="10"/>
        <w:rPr>
          <w:sz w:val="25"/>
        </w:rPr>
      </w:pPr>
    </w:p>
    <w:p w:rsidR="006B4FB1" w:rsidRDefault="006B4FB1" w:rsidP="009B05CE">
      <w:pPr>
        <w:pStyle w:val="a3"/>
        <w:spacing w:before="88" w:line="247" w:lineRule="auto"/>
        <w:ind w:right="-1" w:firstLine="547"/>
        <w:jc w:val="both"/>
      </w:pPr>
      <w:r>
        <w:t>Відповідно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статті</w:t>
      </w:r>
      <w:r>
        <w:rPr>
          <w:spacing w:val="70"/>
        </w:rPr>
        <w:t xml:space="preserve"> </w:t>
      </w:r>
      <w:r>
        <w:t>43</w:t>
      </w:r>
      <w:r>
        <w:rPr>
          <w:spacing w:val="70"/>
        </w:rPr>
        <w:t xml:space="preserve"> </w:t>
      </w:r>
      <w:r>
        <w:t>Закону</w:t>
      </w:r>
      <w:r>
        <w:rPr>
          <w:spacing w:val="70"/>
        </w:rPr>
        <w:t xml:space="preserve"> </w:t>
      </w:r>
      <w:r>
        <w:t>України</w:t>
      </w:r>
      <w:r>
        <w:rPr>
          <w:spacing w:val="70"/>
        </w:rPr>
        <w:t xml:space="preserve"> </w:t>
      </w:r>
      <w:r>
        <w:t>„Про</w:t>
      </w:r>
      <w:r>
        <w:rPr>
          <w:spacing w:val="70"/>
        </w:rPr>
        <w:t xml:space="preserve"> </w:t>
      </w:r>
      <w:r>
        <w:t>місцеве</w:t>
      </w:r>
      <w:r>
        <w:rPr>
          <w:spacing w:val="70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Україні“, статей 8, 102 ', 122 Земельного кодексу України, статей</w:t>
      </w:r>
      <w:r>
        <w:rPr>
          <w:spacing w:val="1"/>
        </w:rPr>
        <w:t xml:space="preserve"> </w:t>
      </w:r>
      <w:r>
        <w:t>395, 413</w:t>
      </w:r>
      <w:r>
        <w:rPr>
          <w:spacing w:val="1"/>
        </w:rPr>
        <w:t xml:space="preserve"> </w:t>
      </w:r>
      <w:r>
        <w:t>Цивільного кодексу України, враховуючи розпорядження Черкаської обласної військової адміністрації від 19.07.2023 №421 «Про внесення змін до рішення Черкаської обласної ради від 16.12.2022 №16-4/</w:t>
      </w:r>
      <w:r>
        <w:rPr>
          <w:lang w:val="en-US"/>
        </w:rPr>
        <w:t>VIII</w:t>
      </w:r>
      <w:r>
        <w:t>», лист Черкаської обласної військової адміністрації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02.11.2023</w:t>
      </w:r>
      <w:r>
        <w:rPr>
          <w:spacing w:val="11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25516/01/01-58, обласна</w:t>
      </w:r>
      <w:r>
        <w:rPr>
          <w:spacing w:val="12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вирішила:</w:t>
      </w:r>
    </w:p>
    <w:p w:rsidR="006B4FB1" w:rsidRDefault="006B4FB1" w:rsidP="009B05CE">
      <w:pPr>
        <w:pStyle w:val="a3"/>
        <w:spacing w:before="11"/>
        <w:ind w:right="-1"/>
      </w:pPr>
    </w:p>
    <w:p w:rsidR="006B4FB1" w:rsidRDefault="006B4FB1" w:rsidP="009B05CE">
      <w:pPr>
        <w:pStyle w:val="a5"/>
        <w:numPr>
          <w:ilvl w:val="0"/>
          <w:numId w:val="1"/>
        </w:numPr>
        <w:tabs>
          <w:tab w:val="left" w:pos="734"/>
        </w:tabs>
        <w:spacing w:line="247" w:lineRule="auto"/>
        <w:ind w:left="0" w:right="-1" w:firstLine="567"/>
        <w:jc w:val="both"/>
        <w:rPr>
          <w:sz w:val="28"/>
        </w:rPr>
      </w:pPr>
      <w:r w:rsidRPr="00DA3D82">
        <w:rPr>
          <w:sz w:val="28"/>
          <w:szCs w:val="28"/>
        </w:rPr>
        <w:t>Делегувати Департаменту будівництва Черкаської обласної державної адміністрації функції замовника будівництва об’єкта</w:t>
      </w:r>
      <w:r>
        <w:rPr>
          <w:sz w:val="28"/>
          <w:szCs w:val="28"/>
        </w:rPr>
        <w:t xml:space="preserve"> за рахунок коштів обласного бюджету </w:t>
      </w:r>
      <w:r w:rsidRPr="00373327">
        <w:rPr>
          <w:sz w:val="28"/>
          <w:szCs w:val="28"/>
        </w:rPr>
        <w:t xml:space="preserve">за робочим проектом «Реконструкція будівлі KHП «Черкаський обласний клінічний госпіталь ветеранів війни Черкаської обласної ради» по вул. </w:t>
      </w:r>
      <w:proofErr w:type="spellStart"/>
      <w:r w:rsidRPr="00373327">
        <w:rPr>
          <w:sz w:val="28"/>
          <w:szCs w:val="28"/>
        </w:rPr>
        <w:t>Дахнівська</w:t>
      </w:r>
      <w:proofErr w:type="spellEnd"/>
      <w:r w:rsidRPr="00373327">
        <w:rPr>
          <w:sz w:val="28"/>
          <w:szCs w:val="28"/>
        </w:rPr>
        <w:t xml:space="preserve"> Січ, 1 в м. Черкаси (окремих приміщень першого поверху та ч</w:t>
      </w:r>
      <w:r>
        <w:rPr>
          <w:sz w:val="28"/>
          <w:szCs w:val="28"/>
        </w:rPr>
        <w:t>етвертий поверх)» (далі-об’єкт)</w:t>
      </w:r>
      <w:r>
        <w:rPr>
          <w:sz w:val="28"/>
        </w:rPr>
        <w:t>.</w:t>
      </w:r>
    </w:p>
    <w:p w:rsidR="006B4FB1" w:rsidRPr="00E10D72" w:rsidRDefault="006B4FB1" w:rsidP="009B05CE">
      <w:pPr>
        <w:pStyle w:val="a5"/>
        <w:numPr>
          <w:ilvl w:val="0"/>
          <w:numId w:val="1"/>
        </w:numPr>
        <w:tabs>
          <w:tab w:val="left" w:pos="740"/>
        </w:tabs>
        <w:spacing w:line="244" w:lineRule="auto"/>
        <w:ind w:left="0" w:right="-1" w:firstLine="567"/>
        <w:jc w:val="both"/>
        <w:rPr>
          <w:sz w:val="28"/>
        </w:rPr>
      </w:pPr>
      <w:r w:rsidRPr="00E10D72">
        <w:rPr>
          <w:sz w:val="28"/>
          <w:szCs w:val="28"/>
        </w:rPr>
        <w:t>Надати Департаменту будівництва</w:t>
      </w:r>
      <w:r w:rsidRPr="00E10D72">
        <w:rPr>
          <w:spacing w:val="1"/>
          <w:sz w:val="28"/>
          <w:szCs w:val="28"/>
        </w:rPr>
        <w:t xml:space="preserve"> </w:t>
      </w:r>
      <w:r w:rsidRPr="00E10D72">
        <w:rPr>
          <w:sz w:val="28"/>
          <w:szCs w:val="28"/>
        </w:rPr>
        <w:t>Черкаської</w:t>
      </w:r>
      <w:r w:rsidRPr="00E10D72">
        <w:rPr>
          <w:spacing w:val="1"/>
          <w:sz w:val="28"/>
          <w:szCs w:val="28"/>
        </w:rPr>
        <w:t xml:space="preserve"> </w:t>
      </w:r>
      <w:r w:rsidRPr="00E10D72">
        <w:rPr>
          <w:sz w:val="28"/>
          <w:szCs w:val="28"/>
        </w:rPr>
        <w:t>обласної</w:t>
      </w:r>
      <w:r w:rsidRPr="00E10D72">
        <w:rPr>
          <w:spacing w:val="1"/>
          <w:sz w:val="28"/>
          <w:szCs w:val="28"/>
        </w:rPr>
        <w:t xml:space="preserve"> </w:t>
      </w:r>
      <w:r w:rsidRPr="00E10D72">
        <w:rPr>
          <w:sz w:val="28"/>
          <w:szCs w:val="28"/>
        </w:rPr>
        <w:t>державної</w:t>
      </w:r>
      <w:r w:rsidRPr="00E10D72">
        <w:rPr>
          <w:spacing w:val="1"/>
          <w:sz w:val="28"/>
          <w:szCs w:val="28"/>
        </w:rPr>
        <w:t xml:space="preserve"> </w:t>
      </w:r>
      <w:r w:rsidRPr="00E10D72">
        <w:rPr>
          <w:sz w:val="28"/>
          <w:szCs w:val="28"/>
        </w:rPr>
        <w:t xml:space="preserve">адміністрації безоплатно строком на три роки право користування </w:t>
      </w:r>
      <w:r>
        <w:rPr>
          <w:sz w:val="28"/>
          <w:szCs w:val="28"/>
        </w:rPr>
        <w:t xml:space="preserve">частиною </w:t>
      </w:r>
      <w:r w:rsidRPr="00E10D72">
        <w:rPr>
          <w:sz w:val="28"/>
          <w:szCs w:val="28"/>
        </w:rPr>
        <w:t>земельно</w:t>
      </w:r>
      <w:r>
        <w:rPr>
          <w:sz w:val="28"/>
          <w:szCs w:val="28"/>
        </w:rPr>
        <w:t>ї</w:t>
      </w:r>
      <w:r w:rsidRPr="00E10D7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E10D72">
        <w:rPr>
          <w:sz w:val="28"/>
          <w:szCs w:val="28"/>
        </w:rPr>
        <w:t xml:space="preserve"> (кадастровий номер 7110136700:01:025:0035)</w:t>
      </w:r>
      <w:r>
        <w:rPr>
          <w:sz w:val="28"/>
          <w:szCs w:val="28"/>
        </w:rPr>
        <w:t xml:space="preserve">, </w:t>
      </w:r>
      <w:r w:rsidRPr="00E10D72">
        <w:rPr>
          <w:sz w:val="28"/>
          <w:szCs w:val="28"/>
        </w:rPr>
        <w:t xml:space="preserve">що розташована за </w:t>
      </w:r>
      <w:proofErr w:type="spellStart"/>
      <w:r w:rsidRPr="00E10D72">
        <w:rPr>
          <w:sz w:val="28"/>
          <w:szCs w:val="28"/>
        </w:rPr>
        <w:t>адресою</w:t>
      </w:r>
      <w:proofErr w:type="spellEnd"/>
      <w:r w:rsidRPr="00E10D72">
        <w:rPr>
          <w:sz w:val="28"/>
          <w:szCs w:val="28"/>
        </w:rPr>
        <w:t xml:space="preserve">: вул. </w:t>
      </w:r>
      <w:proofErr w:type="spellStart"/>
      <w:r w:rsidRPr="00E10D72">
        <w:rPr>
          <w:sz w:val="28"/>
          <w:szCs w:val="28"/>
        </w:rPr>
        <w:t>Дахнівська</w:t>
      </w:r>
      <w:proofErr w:type="spellEnd"/>
      <w:r w:rsidRPr="00E10D72">
        <w:rPr>
          <w:spacing w:val="1"/>
          <w:sz w:val="28"/>
          <w:szCs w:val="28"/>
        </w:rPr>
        <w:t xml:space="preserve"> </w:t>
      </w:r>
      <w:r w:rsidRPr="00E10D72">
        <w:rPr>
          <w:sz w:val="28"/>
          <w:szCs w:val="28"/>
        </w:rPr>
        <w:t>Січ, 1 в м. Черкаси</w:t>
      </w:r>
      <w:r>
        <w:rPr>
          <w:sz w:val="28"/>
          <w:szCs w:val="28"/>
        </w:rPr>
        <w:t xml:space="preserve">, </w:t>
      </w:r>
      <w:r w:rsidRPr="00E10D72">
        <w:rPr>
          <w:sz w:val="28"/>
          <w:szCs w:val="28"/>
        </w:rPr>
        <w:t>для забудови (</w:t>
      </w:r>
      <w:proofErr w:type="spellStart"/>
      <w:r w:rsidRPr="00E10D72">
        <w:rPr>
          <w:sz w:val="28"/>
          <w:szCs w:val="28"/>
        </w:rPr>
        <w:t>суперфіцій</w:t>
      </w:r>
      <w:proofErr w:type="spellEnd"/>
      <w:r w:rsidRPr="00E10D72">
        <w:rPr>
          <w:sz w:val="28"/>
          <w:szCs w:val="28"/>
        </w:rPr>
        <w:t xml:space="preserve">), площею 0,0122 га </w:t>
      </w:r>
      <w:r>
        <w:rPr>
          <w:sz w:val="28"/>
          <w:szCs w:val="28"/>
        </w:rPr>
        <w:t>(далі-земельна ділянка)</w:t>
      </w:r>
      <w:r w:rsidRPr="00E10D72">
        <w:rPr>
          <w:sz w:val="28"/>
          <w:szCs w:val="28"/>
        </w:rPr>
        <w:t>, для</w:t>
      </w:r>
      <w:r w:rsidRPr="00E10D72">
        <w:rPr>
          <w:spacing w:val="1"/>
          <w:sz w:val="28"/>
          <w:szCs w:val="28"/>
        </w:rPr>
        <w:t xml:space="preserve"> </w:t>
      </w:r>
      <w:r w:rsidRPr="00E10D72">
        <w:rPr>
          <w:sz w:val="28"/>
          <w:szCs w:val="28"/>
        </w:rPr>
        <w:t>здійснення будівництва об’єкту</w:t>
      </w:r>
      <w:r>
        <w:rPr>
          <w:sz w:val="28"/>
          <w:szCs w:val="28"/>
        </w:rPr>
        <w:t>.</w:t>
      </w:r>
      <w:r w:rsidRPr="00E10D72">
        <w:rPr>
          <w:sz w:val="28"/>
          <w:szCs w:val="28"/>
        </w:rPr>
        <w:t xml:space="preserve"> </w:t>
      </w:r>
    </w:p>
    <w:p w:rsidR="006B4FB1" w:rsidRPr="00E10D72" w:rsidRDefault="006B4FB1" w:rsidP="009B05CE">
      <w:pPr>
        <w:pStyle w:val="a5"/>
        <w:numPr>
          <w:ilvl w:val="0"/>
          <w:numId w:val="1"/>
        </w:numPr>
        <w:tabs>
          <w:tab w:val="left" w:pos="740"/>
        </w:tabs>
        <w:spacing w:line="244" w:lineRule="auto"/>
        <w:ind w:left="0" w:right="-1" w:firstLine="567"/>
        <w:jc w:val="both"/>
        <w:rPr>
          <w:sz w:val="28"/>
        </w:rPr>
      </w:pPr>
      <w:r w:rsidRPr="00E10D72">
        <w:rPr>
          <w:sz w:val="28"/>
          <w:szCs w:val="28"/>
        </w:rPr>
        <w:t xml:space="preserve"> </w:t>
      </w:r>
      <w:r w:rsidRPr="005E5F3A">
        <w:rPr>
          <w:sz w:val="28"/>
          <w:szCs w:val="28"/>
        </w:rPr>
        <w:t>Укласти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договір</w:t>
      </w:r>
      <w:r w:rsidRPr="005E5F3A">
        <w:rPr>
          <w:spacing w:val="1"/>
          <w:sz w:val="28"/>
          <w:szCs w:val="28"/>
        </w:rPr>
        <w:t xml:space="preserve"> </w:t>
      </w:r>
      <w:proofErr w:type="spellStart"/>
      <w:r w:rsidRPr="005E5F3A">
        <w:rPr>
          <w:sz w:val="28"/>
          <w:szCs w:val="28"/>
        </w:rPr>
        <w:t>суперфіцію</w:t>
      </w:r>
      <w:proofErr w:type="spellEnd"/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з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Департаментом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будівництва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Черкаської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обласної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державної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адміністрації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на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безоплатне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користування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земельною</w:t>
      </w:r>
      <w:r w:rsidRPr="005E5F3A">
        <w:rPr>
          <w:spacing w:val="1"/>
          <w:sz w:val="28"/>
          <w:szCs w:val="28"/>
        </w:rPr>
        <w:t xml:space="preserve"> </w:t>
      </w:r>
      <w:r w:rsidRPr="005E5F3A">
        <w:rPr>
          <w:sz w:val="28"/>
          <w:szCs w:val="28"/>
        </w:rPr>
        <w:t>ділянкою для</w:t>
      </w:r>
      <w:r w:rsidRPr="005E5F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забудови.</w:t>
      </w:r>
    </w:p>
    <w:p w:rsidR="006B4FB1" w:rsidRDefault="006B4FB1" w:rsidP="009B05CE">
      <w:pPr>
        <w:pStyle w:val="a5"/>
        <w:tabs>
          <w:tab w:val="left" w:pos="740"/>
        </w:tabs>
        <w:spacing w:line="244" w:lineRule="auto"/>
        <w:ind w:left="0" w:right="-1" w:firstLine="567"/>
        <w:jc w:val="both"/>
        <w:rPr>
          <w:sz w:val="28"/>
          <w:szCs w:val="28"/>
        </w:rPr>
      </w:pPr>
      <w:r w:rsidRPr="005E5F3A">
        <w:rPr>
          <w:sz w:val="28"/>
          <w:szCs w:val="28"/>
        </w:rPr>
        <w:t xml:space="preserve">Визначити </w:t>
      </w:r>
      <w:r>
        <w:rPr>
          <w:sz w:val="28"/>
          <w:szCs w:val="28"/>
        </w:rPr>
        <w:t xml:space="preserve">таку </w:t>
      </w:r>
      <w:r w:rsidRPr="005E5F3A">
        <w:rPr>
          <w:sz w:val="28"/>
          <w:szCs w:val="28"/>
        </w:rPr>
        <w:t>обов’язков</w:t>
      </w:r>
      <w:r>
        <w:rPr>
          <w:sz w:val="28"/>
          <w:szCs w:val="28"/>
        </w:rPr>
        <w:t>у</w:t>
      </w:r>
      <w:r w:rsidRPr="005E5F3A">
        <w:rPr>
          <w:sz w:val="28"/>
          <w:szCs w:val="28"/>
        </w:rPr>
        <w:t xml:space="preserve"> умов</w:t>
      </w:r>
      <w:r>
        <w:rPr>
          <w:sz w:val="28"/>
          <w:szCs w:val="28"/>
        </w:rPr>
        <w:t>у</w:t>
      </w:r>
      <w:r w:rsidRPr="005E5F3A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суперфіцію</w:t>
      </w:r>
      <w:proofErr w:type="spellEnd"/>
      <w:r w:rsidRPr="005E5F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4E82" w:rsidRDefault="00494E82" w:rsidP="009B05CE">
      <w:pPr>
        <w:pStyle w:val="a5"/>
        <w:tabs>
          <w:tab w:val="left" w:pos="740"/>
        </w:tabs>
        <w:spacing w:line="244" w:lineRule="auto"/>
        <w:ind w:left="0" w:right="-1" w:firstLine="567"/>
        <w:jc w:val="both"/>
        <w:rPr>
          <w:sz w:val="28"/>
          <w:szCs w:val="28"/>
        </w:rPr>
      </w:pPr>
    </w:p>
    <w:p w:rsidR="00494E82" w:rsidRDefault="00494E82" w:rsidP="009B05CE">
      <w:pPr>
        <w:pStyle w:val="a5"/>
        <w:tabs>
          <w:tab w:val="left" w:pos="740"/>
        </w:tabs>
        <w:spacing w:line="244" w:lineRule="auto"/>
        <w:ind w:left="0" w:right="-1" w:firstLine="567"/>
        <w:jc w:val="both"/>
        <w:rPr>
          <w:sz w:val="28"/>
          <w:szCs w:val="28"/>
        </w:rPr>
      </w:pPr>
      <w:bookmarkStart w:id="0" w:name="_GoBack"/>
      <w:bookmarkEnd w:id="0"/>
    </w:p>
    <w:p w:rsidR="006B4FB1" w:rsidRPr="00750D3C" w:rsidRDefault="006B4FB1" w:rsidP="009B05CE">
      <w:pPr>
        <w:pStyle w:val="a5"/>
        <w:tabs>
          <w:tab w:val="left" w:pos="740"/>
        </w:tabs>
        <w:spacing w:line="244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«Власником б</w:t>
      </w:r>
      <w:r w:rsidRPr="005E5F3A">
        <w:rPr>
          <w:sz w:val="28"/>
          <w:szCs w:val="28"/>
        </w:rPr>
        <w:t>удів</w:t>
      </w:r>
      <w:r>
        <w:rPr>
          <w:sz w:val="28"/>
          <w:szCs w:val="28"/>
        </w:rPr>
        <w:t>е</w:t>
      </w:r>
      <w:r w:rsidRPr="005E5F3A">
        <w:rPr>
          <w:sz w:val="28"/>
          <w:szCs w:val="28"/>
        </w:rPr>
        <w:t>л</w:t>
      </w:r>
      <w:r>
        <w:rPr>
          <w:sz w:val="28"/>
          <w:szCs w:val="28"/>
        </w:rPr>
        <w:t>ь (споруд</w:t>
      </w:r>
      <w:r w:rsidRPr="005E5F3A">
        <w:rPr>
          <w:sz w:val="28"/>
          <w:szCs w:val="28"/>
        </w:rPr>
        <w:t>), споруджен</w:t>
      </w:r>
      <w:r>
        <w:rPr>
          <w:sz w:val="28"/>
          <w:szCs w:val="28"/>
        </w:rPr>
        <w:t>их</w:t>
      </w:r>
      <w:r w:rsidRPr="005E5F3A">
        <w:rPr>
          <w:sz w:val="28"/>
          <w:szCs w:val="28"/>
        </w:rPr>
        <w:t xml:space="preserve"> на земельній ділянці</w:t>
      </w:r>
      <w:r>
        <w:rPr>
          <w:sz w:val="28"/>
          <w:szCs w:val="28"/>
        </w:rPr>
        <w:t xml:space="preserve"> </w:t>
      </w:r>
      <w:r w:rsidRPr="00E10D72">
        <w:rPr>
          <w:sz w:val="28"/>
          <w:szCs w:val="28"/>
        </w:rPr>
        <w:t>(кадастровий номер 7110136700:01:025:0035)</w:t>
      </w:r>
      <w:r w:rsidRPr="005E5F3A">
        <w:rPr>
          <w:sz w:val="28"/>
          <w:szCs w:val="28"/>
        </w:rPr>
        <w:t>, переданій для забудови</w:t>
      </w:r>
      <w:r>
        <w:rPr>
          <w:sz w:val="28"/>
          <w:szCs w:val="28"/>
        </w:rPr>
        <w:t>, є територіальні громади сіл, селищ, міст Черкаської області в особі Черкаської обласної ради</w:t>
      </w:r>
      <w:r w:rsidRPr="005E5F3A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B4FB1" w:rsidRPr="00E10D72" w:rsidRDefault="006B4FB1" w:rsidP="009B05CE">
      <w:pPr>
        <w:pStyle w:val="a5"/>
        <w:numPr>
          <w:ilvl w:val="0"/>
          <w:numId w:val="1"/>
        </w:numPr>
        <w:tabs>
          <w:tab w:val="left" w:pos="800"/>
        </w:tabs>
        <w:spacing w:before="69" w:line="232" w:lineRule="auto"/>
        <w:ind w:left="0" w:right="-1" w:firstLine="567"/>
        <w:jc w:val="both"/>
        <w:rPr>
          <w:sz w:val="29"/>
        </w:rPr>
      </w:pPr>
      <w:r w:rsidRPr="00E10D72">
        <w:rPr>
          <w:sz w:val="29"/>
        </w:rPr>
        <w:t>Уповноважити</w:t>
      </w:r>
      <w:r w:rsidRPr="00E10D72">
        <w:rPr>
          <w:spacing w:val="1"/>
          <w:sz w:val="29"/>
        </w:rPr>
        <w:t xml:space="preserve"> </w:t>
      </w:r>
      <w:r>
        <w:rPr>
          <w:sz w:val="29"/>
        </w:rPr>
        <w:t xml:space="preserve">виконуючого </w:t>
      </w:r>
      <w:r w:rsidRPr="00E10D72">
        <w:rPr>
          <w:sz w:val="29"/>
        </w:rPr>
        <w:t>о</w:t>
      </w:r>
      <w:r>
        <w:rPr>
          <w:sz w:val="29"/>
        </w:rPr>
        <w:t>бов’язки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директора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Комунального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некомерційного</w:t>
      </w:r>
      <w:r w:rsidRPr="00E10D72">
        <w:rPr>
          <w:spacing w:val="1"/>
          <w:sz w:val="29"/>
        </w:rPr>
        <w:t xml:space="preserve"> </w:t>
      </w:r>
      <w:r w:rsidRPr="00E10D72">
        <w:rPr>
          <w:spacing w:val="-1"/>
          <w:sz w:val="29"/>
        </w:rPr>
        <w:t>підприємства</w:t>
      </w:r>
      <w:r w:rsidRPr="00E10D72">
        <w:rPr>
          <w:sz w:val="29"/>
        </w:rPr>
        <w:t xml:space="preserve"> </w:t>
      </w:r>
      <w:r>
        <w:rPr>
          <w:spacing w:val="-1"/>
          <w:sz w:val="29"/>
        </w:rPr>
        <w:t>«</w:t>
      </w:r>
      <w:r w:rsidRPr="00E10D72">
        <w:rPr>
          <w:spacing w:val="-1"/>
          <w:sz w:val="29"/>
        </w:rPr>
        <w:t>Черкаський</w:t>
      </w:r>
      <w:r w:rsidRPr="00E10D72">
        <w:rPr>
          <w:sz w:val="29"/>
        </w:rPr>
        <w:t xml:space="preserve"> обласний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клінічний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госпіталь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ветеранів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війни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Черкаської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обласної</w:t>
      </w:r>
      <w:r w:rsidRPr="00E10D72">
        <w:rPr>
          <w:spacing w:val="1"/>
          <w:sz w:val="29"/>
        </w:rPr>
        <w:t xml:space="preserve"> </w:t>
      </w:r>
      <w:r>
        <w:rPr>
          <w:sz w:val="29"/>
        </w:rPr>
        <w:t>ради»</w:t>
      </w:r>
      <w:r w:rsidRPr="00E10D72">
        <w:rPr>
          <w:spacing w:val="1"/>
          <w:sz w:val="29"/>
        </w:rPr>
        <w:t xml:space="preserve"> </w:t>
      </w:r>
      <w:proofErr w:type="spellStart"/>
      <w:r w:rsidRPr="00E10D72">
        <w:rPr>
          <w:sz w:val="29"/>
        </w:rPr>
        <w:t>Казмірука</w:t>
      </w:r>
      <w:proofErr w:type="spellEnd"/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В</w:t>
      </w:r>
      <w:r>
        <w:rPr>
          <w:sz w:val="29"/>
        </w:rPr>
        <w:t>олодимира Івановича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укласти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договір</w:t>
      </w:r>
      <w:r w:rsidRPr="00E10D72">
        <w:rPr>
          <w:spacing w:val="1"/>
          <w:sz w:val="29"/>
        </w:rPr>
        <w:t xml:space="preserve"> </w:t>
      </w:r>
      <w:proofErr w:type="spellStart"/>
      <w:r w:rsidRPr="00E10D72">
        <w:rPr>
          <w:sz w:val="29"/>
        </w:rPr>
        <w:t>суперфіцію</w:t>
      </w:r>
      <w:proofErr w:type="spellEnd"/>
      <w:r w:rsidRPr="00E10D72">
        <w:rPr>
          <w:sz w:val="29"/>
        </w:rPr>
        <w:t>,</w:t>
      </w:r>
      <w:r w:rsidRPr="00E10D72">
        <w:rPr>
          <w:spacing w:val="1"/>
          <w:sz w:val="29"/>
        </w:rPr>
        <w:t xml:space="preserve"> </w:t>
      </w:r>
      <w:r w:rsidRPr="00E10D72">
        <w:rPr>
          <w:sz w:val="29"/>
        </w:rPr>
        <w:t>визначений</w:t>
      </w:r>
      <w:r w:rsidRPr="00E10D72">
        <w:rPr>
          <w:spacing w:val="13"/>
          <w:sz w:val="29"/>
        </w:rPr>
        <w:t xml:space="preserve"> </w:t>
      </w:r>
      <w:r w:rsidRPr="00E10D72">
        <w:rPr>
          <w:sz w:val="29"/>
        </w:rPr>
        <w:t>пунктом</w:t>
      </w:r>
      <w:r w:rsidRPr="00E10D72">
        <w:rPr>
          <w:spacing w:val="13"/>
          <w:sz w:val="29"/>
        </w:rPr>
        <w:t xml:space="preserve"> </w:t>
      </w:r>
      <w:r>
        <w:rPr>
          <w:sz w:val="29"/>
        </w:rPr>
        <w:t>3</w:t>
      </w:r>
      <w:r w:rsidRPr="00E10D72">
        <w:rPr>
          <w:spacing w:val="-4"/>
          <w:sz w:val="29"/>
        </w:rPr>
        <w:t xml:space="preserve"> </w:t>
      </w:r>
      <w:r w:rsidRPr="00E10D72">
        <w:rPr>
          <w:sz w:val="29"/>
        </w:rPr>
        <w:t>цього</w:t>
      </w:r>
      <w:r w:rsidRPr="00E10D72">
        <w:rPr>
          <w:spacing w:val="4"/>
          <w:sz w:val="29"/>
        </w:rPr>
        <w:t xml:space="preserve"> </w:t>
      </w:r>
      <w:r w:rsidRPr="00E10D72">
        <w:rPr>
          <w:sz w:val="29"/>
        </w:rPr>
        <w:t>рішення.</w:t>
      </w:r>
    </w:p>
    <w:p w:rsidR="006B4FB1" w:rsidRDefault="006B4FB1" w:rsidP="009B05CE">
      <w:pPr>
        <w:pStyle w:val="a5"/>
        <w:numPr>
          <w:ilvl w:val="0"/>
          <w:numId w:val="1"/>
        </w:numPr>
        <w:tabs>
          <w:tab w:val="left" w:pos="808"/>
        </w:tabs>
        <w:spacing w:line="237" w:lineRule="auto"/>
        <w:ind w:left="0" w:right="-1" w:firstLine="567"/>
        <w:jc w:val="both"/>
        <w:rPr>
          <w:sz w:val="29"/>
        </w:rPr>
      </w:pPr>
      <w:r>
        <w:rPr>
          <w:w w:val="95"/>
          <w:sz w:val="29"/>
        </w:rPr>
        <w:t>Контроль за виконанням рішення покласти на постійну комісію обласної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ради з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питань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комунальної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власності,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підприємництва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та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регуляторної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політики.</w:t>
      </w:r>
    </w:p>
    <w:p w:rsidR="006B4FB1" w:rsidRDefault="006B4FB1" w:rsidP="009B05CE">
      <w:pPr>
        <w:pStyle w:val="a3"/>
        <w:ind w:right="-1" w:firstLine="567"/>
        <w:rPr>
          <w:sz w:val="32"/>
        </w:rPr>
      </w:pPr>
    </w:p>
    <w:p w:rsidR="006B4FB1" w:rsidRDefault="006B4FB1" w:rsidP="009B05CE">
      <w:pPr>
        <w:pStyle w:val="a3"/>
        <w:ind w:right="-1"/>
        <w:rPr>
          <w:sz w:val="32"/>
        </w:rPr>
      </w:pPr>
    </w:p>
    <w:p w:rsidR="00007441" w:rsidRPr="005D5B8D" w:rsidRDefault="006B4FB1" w:rsidP="009B05CE">
      <w:pPr>
        <w:pStyle w:val="a3"/>
        <w:tabs>
          <w:tab w:val="left" w:pos="6889"/>
        </w:tabs>
        <w:spacing w:before="225"/>
        <w:ind w:right="-1"/>
      </w:pPr>
      <w:r>
        <w:rPr>
          <w:position w:val="1"/>
        </w:rPr>
        <w:t>Голова</w:t>
      </w:r>
      <w:r>
        <w:rPr>
          <w:position w:val="1"/>
        </w:rPr>
        <w:tab/>
      </w:r>
      <w:r>
        <w:rPr>
          <w:w w:val="95"/>
        </w:rPr>
        <w:t>Анатолій</w:t>
      </w:r>
      <w:r>
        <w:rPr>
          <w:spacing w:val="55"/>
          <w:w w:val="95"/>
        </w:rPr>
        <w:t xml:space="preserve"> </w:t>
      </w:r>
      <w:r>
        <w:rPr>
          <w:w w:val="95"/>
        </w:rPr>
        <w:t>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B59A0"/>
    <w:multiLevelType w:val="hybridMultilevel"/>
    <w:tmpl w:val="486A972C"/>
    <w:lvl w:ilvl="0" w:tplc="EE70FCEC">
      <w:start w:val="1"/>
      <w:numFmt w:val="decimal"/>
      <w:lvlText w:val="%1."/>
      <w:lvlJc w:val="left"/>
      <w:pPr>
        <w:ind w:left="344" w:hanging="344"/>
        <w:jc w:val="right"/>
      </w:pPr>
      <w:rPr>
        <w:rFonts w:hint="default"/>
        <w:w w:val="102"/>
        <w:lang w:val="uk-UA" w:eastAsia="en-US" w:bidi="ar-SA"/>
      </w:rPr>
    </w:lvl>
    <w:lvl w:ilvl="1" w:tplc="80E0B79C">
      <w:start w:val="1"/>
      <w:numFmt w:val="decimal"/>
      <w:lvlText w:val="%2."/>
      <w:lvlJc w:val="left"/>
      <w:pPr>
        <w:ind w:left="1192" w:hanging="267"/>
      </w:pPr>
      <w:rPr>
        <w:rFonts w:hint="default"/>
        <w:spacing w:val="-1"/>
        <w:w w:val="95"/>
        <w:lang w:val="uk-UA" w:eastAsia="en-US" w:bidi="ar-SA"/>
      </w:rPr>
    </w:lvl>
    <w:lvl w:ilvl="2" w:tplc="850E0496">
      <w:numFmt w:val="bullet"/>
      <w:lvlText w:val="•"/>
      <w:lvlJc w:val="left"/>
      <w:pPr>
        <w:ind w:left="2183" w:hanging="267"/>
      </w:pPr>
      <w:rPr>
        <w:rFonts w:hint="default"/>
        <w:lang w:val="uk-UA" w:eastAsia="en-US" w:bidi="ar-SA"/>
      </w:rPr>
    </w:lvl>
    <w:lvl w:ilvl="3" w:tplc="59B6166C">
      <w:numFmt w:val="bullet"/>
      <w:lvlText w:val="•"/>
      <w:lvlJc w:val="left"/>
      <w:pPr>
        <w:ind w:left="3167" w:hanging="267"/>
      </w:pPr>
      <w:rPr>
        <w:rFonts w:hint="default"/>
        <w:lang w:val="uk-UA" w:eastAsia="en-US" w:bidi="ar-SA"/>
      </w:rPr>
    </w:lvl>
    <w:lvl w:ilvl="4" w:tplc="A78659AE">
      <w:numFmt w:val="bullet"/>
      <w:lvlText w:val="•"/>
      <w:lvlJc w:val="left"/>
      <w:pPr>
        <w:ind w:left="4152" w:hanging="267"/>
      </w:pPr>
      <w:rPr>
        <w:rFonts w:hint="default"/>
        <w:lang w:val="uk-UA" w:eastAsia="en-US" w:bidi="ar-SA"/>
      </w:rPr>
    </w:lvl>
    <w:lvl w:ilvl="5" w:tplc="F4E0CA7A">
      <w:numFmt w:val="bullet"/>
      <w:lvlText w:val="•"/>
      <w:lvlJc w:val="left"/>
      <w:pPr>
        <w:ind w:left="5136" w:hanging="267"/>
      </w:pPr>
      <w:rPr>
        <w:rFonts w:hint="default"/>
        <w:lang w:val="uk-UA" w:eastAsia="en-US" w:bidi="ar-SA"/>
      </w:rPr>
    </w:lvl>
    <w:lvl w:ilvl="6" w:tplc="4F7A624C">
      <w:numFmt w:val="bullet"/>
      <w:lvlText w:val="•"/>
      <w:lvlJc w:val="left"/>
      <w:pPr>
        <w:ind w:left="6121" w:hanging="267"/>
      </w:pPr>
      <w:rPr>
        <w:rFonts w:hint="default"/>
        <w:lang w:val="uk-UA" w:eastAsia="en-US" w:bidi="ar-SA"/>
      </w:rPr>
    </w:lvl>
    <w:lvl w:ilvl="7" w:tplc="7FA695AE">
      <w:numFmt w:val="bullet"/>
      <w:lvlText w:val="•"/>
      <w:lvlJc w:val="left"/>
      <w:pPr>
        <w:ind w:left="7105" w:hanging="267"/>
      </w:pPr>
      <w:rPr>
        <w:rFonts w:hint="default"/>
        <w:lang w:val="uk-UA" w:eastAsia="en-US" w:bidi="ar-SA"/>
      </w:rPr>
    </w:lvl>
    <w:lvl w:ilvl="8" w:tplc="BFAA5314">
      <w:numFmt w:val="bullet"/>
      <w:lvlText w:val="•"/>
      <w:lvlJc w:val="left"/>
      <w:pPr>
        <w:ind w:left="8090" w:hanging="26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3233E"/>
    <w:rsid w:val="00093A0D"/>
    <w:rsid w:val="00211C25"/>
    <w:rsid w:val="002E3B24"/>
    <w:rsid w:val="0030133B"/>
    <w:rsid w:val="00397915"/>
    <w:rsid w:val="00436AD1"/>
    <w:rsid w:val="00494E82"/>
    <w:rsid w:val="00497490"/>
    <w:rsid w:val="005D5B8D"/>
    <w:rsid w:val="006B4FB1"/>
    <w:rsid w:val="006C5B0B"/>
    <w:rsid w:val="0075081E"/>
    <w:rsid w:val="00766EC8"/>
    <w:rsid w:val="007A1FBA"/>
    <w:rsid w:val="0093691C"/>
    <w:rsid w:val="009B05CE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D805"/>
  <w15:docId w15:val="{7512F46E-7C56-4AF0-A4AA-8BB024CE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uiPriority w:val="1"/>
    <w:qFormat/>
    <w:rsid w:val="006B4FB1"/>
    <w:pPr>
      <w:widowControl w:val="0"/>
      <w:autoSpaceDE w:val="0"/>
      <w:autoSpaceDN w:val="0"/>
    </w:pPr>
    <w:rPr>
      <w:sz w:val="28"/>
      <w:szCs w:val="28"/>
      <w:lang w:val="uk-UA" w:eastAsia="en-US"/>
    </w:rPr>
  </w:style>
  <w:style w:type="character" w:customStyle="1" w:styleId="a4">
    <w:name w:val="Основний текст Знак"/>
    <w:basedOn w:val="a0"/>
    <w:link w:val="a3"/>
    <w:uiPriority w:val="1"/>
    <w:rsid w:val="006B4FB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6B4FB1"/>
    <w:pPr>
      <w:widowControl w:val="0"/>
      <w:autoSpaceDE w:val="0"/>
      <w:autoSpaceDN w:val="0"/>
      <w:ind w:left="959" w:hanging="283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1515</Words>
  <Characters>865</Characters>
  <Application>Microsoft Office Word</Application>
  <DocSecurity>0</DocSecurity>
  <Lines>7</Lines>
  <Paragraphs>4</Paragraphs>
  <ScaleCrop>false</ScaleCrop>
  <Company>Grizli777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dcterms:created xsi:type="dcterms:W3CDTF">2018-10-08T13:46:00Z</dcterms:created>
  <dcterms:modified xsi:type="dcterms:W3CDTF">2023-11-27T08:42:00Z</dcterms:modified>
</cp:coreProperties>
</file>