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777027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D31BE" w:rsidRDefault="007D31B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D31BE">
        <w:rPr>
          <w:sz w:val="28"/>
          <w:szCs w:val="28"/>
          <w:u w:val="single"/>
          <w:lang w:val="uk-UA"/>
        </w:rPr>
        <w:t>02.10.2023</w:t>
      </w:r>
      <w:r w:rsidR="008B2299" w:rsidRPr="00CF35B3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D31BE">
        <w:rPr>
          <w:sz w:val="28"/>
          <w:szCs w:val="28"/>
          <w:u w:val="single"/>
          <w:lang w:val="uk-UA"/>
        </w:rPr>
        <w:t>263-р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80DFF" w:rsidRPr="00B80DFF" w:rsidRDefault="00B80DFF" w:rsidP="008B2299">
      <w:pPr>
        <w:spacing w:before="120" w:line="240" w:lineRule="atLeast"/>
        <w:ind w:right="-1"/>
        <w:outlineLvl w:val="0"/>
        <w:rPr>
          <w:sz w:val="26"/>
        </w:rPr>
      </w:pPr>
    </w:p>
    <w:p w:rsidR="00B80DFF" w:rsidRDefault="00B80DFF" w:rsidP="00B80D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преміювання керівників</w:t>
      </w:r>
    </w:p>
    <w:p w:rsidR="00B80DFF" w:rsidRDefault="00B80DFF" w:rsidP="00B80D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 спільної власності</w:t>
      </w:r>
    </w:p>
    <w:p w:rsidR="00B80DFF" w:rsidRDefault="00B80DFF" w:rsidP="00B80D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територіальних громад</w:t>
      </w:r>
    </w:p>
    <w:p w:rsidR="00B80DFF" w:rsidRDefault="00B80DFF" w:rsidP="00B80D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сіл, селищ, міст Черкаської області</w:t>
      </w:r>
    </w:p>
    <w:p w:rsidR="00B80DFF" w:rsidRDefault="00B80DFF" w:rsidP="00B80DFF">
      <w:pPr>
        <w:jc w:val="both"/>
        <w:outlineLvl w:val="0"/>
        <w:rPr>
          <w:lang w:val="uk-UA"/>
        </w:rPr>
      </w:pPr>
    </w:p>
    <w:p w:rsidR="00B80DFF" w:rsidRDefault="00B80DFF" w:rsidP="00B80DFF">
      <w:pPr>
        <w:jc w:val="both"/>
        <w:outlineLvl w:val="0"/>
        <w:rPr>
          <w:lang w:val="uk-UA"/>
        </w:rPr>
      </w:pPr>
    </w:p>
    <w:p w:rsidR="00B80DFF" w:rsidRDefault="00B80DFF" w:rsidP="00B80D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 xml:space="preserve">в Україні», Положення про умови 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 від 30.12.2016 № 380-р (зі змінами), враховуючи дані звітів про виконання фінансового плану підприємств за ІІ квартал 2023 року та листи комунальних підприємств: «Черкаське обласне об’єднане бюро технічної інвентаризації» </w:t>
      </w:r>
      <w:r>
        <w:rPr>
          <w:sz w:val="28"/>
          <w:szCs w:val="28"/>
          <w:lang w:val="uk-UA"/>
        </w:rPr>
        <w:br/>
        <w:t>від 25.03.2023 № 558, «Фармація» від 28.07.2023 № 818, від 31.08.2023 № 852, «Управління по експлуатації Будинку рад і об’єктів обласної комунальної власності від 02.08.2023 № 263, «АТП Черкаської обласної ради» від 25.07.2023 № 107, «</w:t>
      </w:r>
      <w:proofErr w:type="spellStart"/>
      <w:r>
        <w:rPr>
          <w:sz w:val="28"/>
          <w:szCs w:val="28"/>
          <w:lang w:val="uk-UA"/>
        </w:rPr>
        <w:t>Монастирищенська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 17» від 25.07.2023 № 25, «</w:t>
      </w:r>
      <w:proofErr w:type="spellStart"/>
      <w:r>
        <w:rPr>
          <w:sz w:val="28"/>
          <w:szCs w:val="28"/>
          <w:lang w:val="uk-UA"/>
        </w:rPr>
        <w:t>Тальнівська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 73» від 16.08.2023 № 14:</w:t>
      </w:r>
    </w:p>
    <w:p w:rsidR="00B80DFF" w:rsidRDefault="00B80DFF" w:rsidP="00B80DFF">
      <w:pPr>
        <w:ind w:firstLine="709"/>
        <w:jc w:val="both"/>
        <w:rPr>
          <w:sz w:val="26"/>
          <w:szCs w:val="26"/>
          <w:lang w:val="uk-UA"/>
        </w:rPr>
      </w:pPr>
    </w:p>
    <w:p w:rsidR="00B80DFF" w:rsidRDefault="00B80DFF" w:rsidP="00B80DFF">
      <w:pPr>
        <w:ind w:firstLine="708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1. ДОЗВОЛИТИ </w:t>
      </w:r>
      <w:r>
        <w:rPr>
          <w:sz w:val="28"/>
          <w:szCs w:val="28"/>
          <w:lang w:val="uk-UA"/>
        </w:rPr>
        <w:t>виплату премії за ІІ квартал 2023 року із фонду оплати праці підприємств спільної власності територіальних громад сіл, селищ, міст Черкаської області таким керівникам:</w:t>
      </w:r>
    </w:p>
    <w:p w:rsidR="00B80DFF" w:rsidRDefault="00B80DFF" w:rsidP="00B80D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ФІЛІНСЬКІЙ Тетяні Анатоліївні, директору комунального підприємства «Черкаське обласне об’єднане бюро технічної інвентаризації», в розмірі 100 відсотків посадового окладу;</w:t>
      </w:r>
    </w:p>
    <w:p w:rsidR="00B80DFF" w:rsidRDefault="00B80DFF" w:rsidP="00B80D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НІКОЛЕНКО Валентині Максимівні, виконуючій обов’язки генерального директора Черкаського обласного комунального підприємства «Фармація», </w:t>
      </w:r>
      <w:r>
        <w:rPr>
          <w:sz w:val="28"/>
          <w:szCs w:val="28"/>
          <w:lang w:val="uk-UA"/>
        </w:rPr>
        <w:br/>
        <w:t>в розмірі 100 відсотків посадового окладу;</w:t>
      </w:r>
    </w:p>
    <w:p w:rsidR="00B80DFF" w:rsidRDefault="00B80DFF" w:rsidP="00B80D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ВИСОЧИНУ Валерію Петровичу, директору комунального підприємства «Управління по експлуатації Будинку рад та об’єктів обласної комунальної власності», в розмірі 100 відсотків посадового окладу;</w:t>
      </w:r>
    </w:p>
    <w:p w:rsidR="00B80DFF" w:rsidRDefault="00B80DFF" w:rsidP="00B80D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КАНІВЦЮ Володимиру Івановичу, директору комунального підприємства «АТП Черкаської обласної ради», в розмірі 100 відсотків посадового окладу;</w:t>
      </w:r>
    </w:p>
    <w:p w:rsidR="00B80DFF" w:rsidRDefault="00B80DFF" w:rsidP="00B80D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ЧОРНОКОНЬ Олені Іванівні, завідувачу комунального підприємства «</w:t>
      </w:r>
      <w:proofErr w:type="spellStart"/>
      <w:r>
        <w:rPr>
          <w:sz w:val="28"/>
          <w:szCs w:val="28"/>
          <w:lang w:val="uk-UA"/>
        </w:rPr>
        <w:t>Монастирищенська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 17» Черкаської обласної ради, в розмірі 100 відсотків посадового окладу;</w:t>
      </w:r>
    </w:p>
    <w:p w:rsidR="00B80DFF" w:rsidRDefault="00B80DFF" w:rsidP="00B80D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КАРПЕНКО Олені Анатоліївні, виконуючій обов’язки завідувача комунального підприємства «</w:t>
      </w:r>
      <w:proofErr w:type="spellStart"/>
      <w:r>
        <w:rPr>
          <w:sz w:val="28"/>
          <w:szCs w:val="28"/>
          <w:lang w:val="uk-UA"/>
        </w:rPr>
        <w:t>Тальнівська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 73» Черкаської обласної ради, в розмірі 100 відсотків посадового окладу;</w:t>
      </w:r>
    </w:p>
    <w:p w:rsidR="00B80DFF" w:rsidRDefault="00B80DFF" w:rsidP="00B80DFF">
      <w:pPr>
        <w:ind w:firstLine="709"/>
        <w:jc w:val="both"/>
        <w:rPr>
          <w:sz w:val="28"/>
          <w:szCs w:val="28"/>
          <w:lang w:val="uk-UA"/>
        </w:rPr>
      </w:pPr>
    </w:p>
    <w:p w:rsidR="00B80DFF" w:rsidRDefault="00B80DFF" w:rsidP="00B80D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ради.</w:t>
      </w:r>
    </w:p>
    <w:p w:rsidR="00B80DFF" w:rsidRDefault="00B80DFF" w:rsidP="00B80DFF">
      <w:pPr>
        <w:jc w:val="both"/>
        <w:rPr>
          <w:lang w:val="uk-UA"/>
        </w:rPr>
      </w:pPr>
    </w:p>
    <w:p w:rsidR="00B80DFF" w:rsidRDefault="00B80DFF" w:rsidP="00B80DFF">
      <w:pPr>
        <w:jc w:val="both"/>
        <w:rPr>
          <w:lang w:val="uk-UA"/>
        </w:rPr>
      </w:pPr>
    </w:p>
    <w:p w:rsidR="00B80DFF" w:rsidRDefault="00B80DFF" w:rsidP="00B80DFF">
      <w:pPr>
        <w:jc w:val="both"/>
        <w:rPr>
          <w:lang w:val="uk-UA"/>
        </w:rPr>
      </w:pPr>
    </w:p>
    <w:p w:rsidR="00B80DFF" w:rsidRDefault="00B80DFF" w:rsidP="00B80DFF">
      <w:pPr>
        <w:rPr>
          <w:lang w:val="uk-UA"/>
        </w:rPr>
      </w:pPr>
    </w:p>
    <w:p w:rsidR="00B80DFF" w:rsidRDefault="00B80DFF" w:rsidP="00B80DFF">
      <w:pPr>
        <w:rPr>
          <w:sz w:val="28"/>
          <w:szCs w:val="28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Анатолій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7D31BE"/>
    <w:rsid w:val="008B2299"/>
    <w:rsid w:val="0093691C"/>
    <w:rsid w:val="00B56F3D"/>
    <w:rsid w:val="00B80DFF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2299</Characters>
  <Application>Microsoft Office Word</Application>
  <DocSecurity>0</DocSecurity>
  <Lines>19</Lines>
  <Paragraphs>5</Paragraphs>
  <ScaleCrop>false</ScaleCrop>
  <Company>Grizli777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2023-10-02T13:45:00Z</dcterms:modified>
</cp:coreProperties>
</file>