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356" w:rsidRPr="00974356" w:rsidRDefault="00974356" w:rsidP="00974356">
      <w:pPr>
        <w:ind w:left="6096"/>
        <w:rPr>
          <w:sz w:val="24"/>
          <w:szCs w:val="24"/>
        </w:rPr>
      </w:pPr>
      <w:r w:rsidRPr="00974356">
        <w:rPr>
          <w:sz w:val="24"/>
          <w:szCs w:val="24"/>
        </w:rPr>
        <w:t>ЗАТВЕРДЖЕНО</w:t>
      </w:r>
    </w:p>
    <w:p w:rsidR="00974356" w:rsidRPr="00974356" w:rsidRDefault="00974356" w:rsidP="00974356">
      <w:pPr>
        <w:ind w:left="6096"/>
        <w:rPr>
          <w:sz w:val="24"/>
          <w:szCs w:val="24"/>
        </w:rPr>
      </w:pPr>
      <w:r w:rsidRPr="00974356">
        <w:rPr>
          <w:sz w:val="24"/>
          <w:szCs w:val="24"/>
        </w:rPr>
        <w:t>Розпорядження голови</w:t>
      </w:r>
    </w:p>
    <w:p w:rsidR="00974356" w:rsidRPr="00974356" w:rsidRDefault="00974356" w:rsidP="00974356">
      <w:pPr>
        <w:ind w:left="6096"/>
        <w:rPr>
          <w:sz w:val="24"/>
          <w:szCs w:val="24"/>
        </w:rPr>
      </w:pPr>
      <w:r w:rsidRPr="00974356">
        <w:rPr>
          <w:sz w:val="24"/>
          <w:szCs w:val="24"/>
        </w:rPr>
        <w:t>Черкаської обласної ради</w:t>
      </w:r>
    </w:p>
    <w:p w:rsidR="00974356" w:rsidRPr="00974356" w:rsidRDefault="00540752" w:rsidP="00974356">
      <w:pPr>
        <w:ind w:left="6096"/>
        <w:rPr>
          <w:sz w:val="24"/>
          <w:szCs w:val="24"/>
        </w:rPr>
      </w:pPr>
      <w:r>
        <w:rPr>
          <w:sz w:val="24"/>
          <w:szCs w:val="24"/>
        </w:rPr>
        <w:t>в</w:t>
      </w:r>
      <w:r w:rsidR="00974356" w:rsidRPr="00974356">
        <w:rPr>
          <w:sz w:val="24"/>
          <w:szCs w:val="24"/>
        </w:rPr>
        <w:t>ід</w:t>
      </w:r>
      <w:r>
        <w:rPr>
          <w:sz w:val="24"/>
          <w:szCs w:val="24"/>
        </w:rPr>
        <w:t xml:space="preserve"> </w:t>
      </w:r>
      <w:bookmarkStart w:id="0" w:name="_GoBack"/>
      <w:r w:rsidRPr="00540752">
        <w:rPr>
          <w:sz w:val="24"/>
          <w:szCs w:val="24"/>
          <w:u w:val="single"/>
        </w:rPr>
        <w:t>11.12.2024</w:t>
      </w:r>
      <w:r>
        <w:rPr>
          <w:sz w:val="24"/>
          <w:szCs w:val="24"/>
        </w:rPr>
        <w:t xml:space="preserve"> № </w:t>
      </w:r>
      <w:r>
        <w:rPr>
          <w:sz w:val="24"/>
          <w:szCs w:val="24"/>
          <w:u w:val="single"/>
        </w:rPr>
        <w:t>385-р</w:t>
      </w:r>
      <w:bookmarkEnd w:id="0"/>
    </w:p>
    <w:p w:rsidR="00974356" w:rsidRPr="00974356" w:rsidRDefault="00974356" w:rsidP="00974356">
      <w:pPr>
        <w:jc w:val="center"/>
        <w:rPr>
          <w:b/>
          <w:sz w:val="27"/>
          <w:szCs w:val="27"/>
        </w:rPr>
      </w:pPr>
    </w:p>
    <w:p w:rsidR="00974356" w:rsidRPr="00974356" w:rsidRDefault="00974356" w:rsidP="00974356">
      <w:pPr>
        <w:jc w:val="center"/>
        <w:rPr>
          <w:b/>
          <w:sz w:val="24"/>
          <w:szCs w:val="24"/>
        </w:rPr>
      </w:pPr>
    </w:p>
    <w:p w:rsidR="00974356" w:rsidRPr="00974356" w:rsidRDefault="00974356" w:rsidP="00974356">
      <w:pPr>
        <w:jc w:val="center"/>
        <w:rPr>
          <w:b/>
          <w:sz w:val="24"/>
          <w:szCs w:val="24"/>
        </w:rPr>
      </w:pPr>
      <w:r w:rsidRPr="00974356">
        <w:rPr>
          <w:b/>
          <w:sz w:val="24"/>
          <w:szCs w:val="24"/>
        </w:rPr>
        <w:t xml:space="preserve">ПОСАДОВА ІНСТРУКЦІЯ </w:t>
      </w:r>
    </w:p>
    <w:p w:rsidR="00974356" w:rsidRPr="00974356" w:rsidRDefault="00974356" w:rsidP="00974356">
      <w:pPr>
        <w:jc w:val="center"/>
        <w:rPr>
          <w:sz w:val="24"/>
          <w:szCs w:val="24"/>
        </w:rPr>
      </w:pPr>
      <w:r w:rsidRPr="00974356">
        <w:rPr>
          <w:noProof/>
          <w:sz w:val="24"/>
          <w:szCs w:val="24"/>
          <w:lang w:eastAsia="en-US"/>
        </w:rPr>
        <w:t xml:space="preserve">начальника управління </w:t>
      </w:r>
      <w:r w:rsidRPr="00974356">
        <w:rPr>
          <w:sz w:val="24"/>
          <w:szCs w:val="24"/>
        </w:rPr>
        <w:t xml:space="preserve">об’єктами спільної власності </w:t>
      </w:r>
    </w:p>
    <w:p w:rsidR="00974356" w:rsidRPr="00974356" w:rsidRDefault="00974356" w:rsidP="00974356">
      <w:pPr>
        <w:jc w:val="center"/>
        <w:rPr>
          <w:sz w:val="24"/>
          <w:szCs w:val="24"/>
        </w:rPr>
      </w:pPr>
      <w:r w:rsidRPr="00974356">
        <w:rPr>
          <w:sz w:val="24"/>
          <w:szCs w:val="24"/>
        </w:rPr>
        <w:t xml:space="preserve">територіальних громад області </w:t>
      </w:r>
    </w:p>
    <w:p w:rsidR="00974356" w:rsidRPr="00974356" w:rsidRDefault="00974356" w:rsidP="00974356">
      <w:pPr>
        <w:jc w:val="center"/>
        <w:rPr>
          <w:sz w:val="24"/>
          <w:szCs w:val="24"/>
        </w:rPr>
      </w:pPr>
      <w:r w:rsidRPr="00974356">
        <w:rPr>
          <w:sz w:val="24"/>
          <w:szCs w:val="24"/>
        </w:rPr>
        <w:t>виконавчого апарату обласної ради</w:t>
      </w:r>
    </w:p>
    <w:p w:rsidR="00974356" w:rsidRPr="00974356" w:rsidRDefault="00974356" w:rsidP="00974356">
      <w:pPr>
        <w:jc w:val="center"/>
        <w:rPr>
          <w:i/>
          <w:sz w:val="24"/>
          <w:szCs w:val="24"/>
        </w:rPr>
      </w:pPr>
    </w:p>
    <w:p w:rsidR="00974356" w:rsidRPr="00974356" w:rsidRDefault="00974356" w:rsidP="00974356">
      <w:pPr>
        <w:pBdr>
          <w:top w:val="nil"/>
          <w:left w:val="nil"/>
          <w:bottom w:val="nil"/>
          <w:right w:val="nil"/>
          <w:between w:val="nil"/>
        </w:pBdr>
        <w:spacing w:before="120" w:after="120"/>
        <w:rPr>
          <w:sz w:val="24"/>
          <w:szCs w:val="24"/>
        </w:rPr>
      </w:pPr>
      <w:r w:rsidRPr="00974356">
        <w:rPr>
          <w:b/>
          <w:sz w:val="24"/>
          <w:szCs w:val="24"/>
        </w:rPr>
        <w:t>1. Загальна інформація</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5"/>
        <w:gridCol w:w="2723"/>
        <w:gridCol w:w="2239"/>
      </w:tblGrid>
      <w:tr w:rsidR="00974356" w:rsidRPr="00974356" w:rsidTr="00F75AC1">
        <w:trPr>
          <w:trHeight w:val="495"/>
        </w:trPr>
        <w:tc>
          <w:tcPr>
            <w:tcW w:w="7508" w:type="dxa"/>
            <w:gridSpan w:val="2"/>
            <w:vAlign w:val="center"/>
          </w:tcPr>
          <w:p w:rsidR="00974356" w:rsidRPr="00974356" w:rsidRDefault="00974356" w:rsidP="00974356">
            <w:pPr>
              <w:pBdr>
                <w:top w:val="nil"/>
                <w:left w:val="nil"/>
                <w:bottom w:val="nil"/>
                <w:right w:val="nil"/>
                <w:between w:val="nil"/>
              </w:pBdr>
              <w:ind w:hanging="2"/>
              <w:rPr>
                <w:sz w:val="24"/>
                <w:szCs w:val="24"/>
              </w:rPr>
            </w:pPr>
            <w:r w:rsidRPr="00974356">
              <w:rPr>
                <w:sz w:val="24"/>
                <w:szCs w:val="24"/>
              </w:rPr>
              <w:t>Категорія посади в органах місцевого самоврядування</w:t>
            </w:r>
          </w:p>
        </w:tc>
        <w:tc>
          <w:tcPr>
            <w:tcW w:w="2239" w:type="dxa"/>
            <w:vAlign w:val="center"/>
          </w:tcPr>
          <w:p w:rsidR="00974356" w:rsidRPr="00974356" w:rsidRDefault="00974356" w:rsidP="00974356">
            <w:pPr>
              <w:pBdr>
                <w:top w:val="nil"/>
                <w:left w:val="nil"/>
                <w:bottom w:val="nil"/>
                <w:right w:val="nil"/>
                <w:between w:val="nil"/>
              </w:pBdr>
              <w:rPr>
                <w:sz w:val="24"/>
                <w:szCs w:val="24"/>
              </w:rPr>
            </w:pPr>
            <w:r w:rsidRPr="00974356">
              <w:rPr>
                <w:sz w:val="24"/>
                <w:szCs w:val="24"/>
              </w:rPr>
              <w:t>Четверта категорія</w:t>
            </w:r>
          </w:p>
        </w:tc>
      </w:tr>
      <w:tr w:rsidR="00974356" w:rsidRPr="00974356" w:rsidTr="00F75AC1">
        <w:trPr>
          <w:trHeight w:val="421"/>
        </w:trPr>
        <w:tc>
          <w:tcPr>
            <w:tcW w:w="4785" w:type="dxa"/>
          </w:tcPr>
          <w:p w:rsidR="00974356" w:rsidRPr="00974356" w:rsidRDefault="00974356" w:rsidP="00974356">
            <w:pPr>
              <w:pBdr>
                <w:top w:val="nil"/>
                <w:left w:val="nil"/>
                <w:bottom w:val="nil"/>
                <w:right w:val="nil"/>
                <w:between w:val="nil"/>
              </w:pBdr>
              <w:ind w:hanging="2"/>
              <w:rPr>
                <w:sz w:val="24"/>
                <w:szCs w:val="24"/>
              </w:rPr>
            </w:pPr>
            <w:r w:rsidRPr="00974356">
              <w:rPr>
                <w:sz w:val="24"/>
                <w:szCs w:val="24"/>
              </w:rPr>
              <w:t>Посада</w:t>
            </w:r>
          </w:p>
        </w:tc>
        <w:tc>
          <w:tcPr>
            <w:tcW w:w="4962" w:type="dxa"/>
            <w:gridSpan w:val="2"/>
          </w:tcPr>
          <w:p w:rsidR="00974356" w:rsidRPr="00974356" w:rsidRDefault="00974356" w:rsidP="00974356">
            <w:pPr>
              <w:pBdr>
                <w:top w:val="nil"/>
                <w:left w:val="nil"/>
                <w:bottom w:val="nil"/>
                <w:right w:val="nil"/>
                <w:between w:val="nil"/>
              </w:pBdr>
              <w:ind w:hanging="2"/>
              <w:rPr>
                <w:sz w:val="24"/>
                <w:szCs w:val="24"/>
              </w:rPr>
            </w:pPr>
            <w:r w:rsidRPr="00974356">
              <w:rPr>
                <w:noProof/>
                <w:sz w:val="24"/>
                <w:szCs w:val="24"/>
                <w:lang w:eastAsia="en-US"/>
              </w:rPr>
              <w:t>Начальник</w:t>
            </w:r>
            <w:r w:rsidRPr="00974356">
              <w:t xml:space="preserve"> </w:t>
            </w:r>
            <w:r w:rsidRPr="00974356">
              <w:rPr>
                <w:noProof/>
                <w:sz w:val="24"/>
                <w:szCs w:val="24"/>
                <w:lang w:eastAsia="en-US"/>
              </w:rPr>
              <w:t>Управління об’єктами спільної власності територіальних громад області</w:t>
            </w:r>
            <w:r w:rsidRPr="00974356">
              <w:t xml:space="preserve"> </w:t>
            </w:r>
            <w:r w:rsidRPr="00974356">
              <w:rPr>
                <w:noProof/>
                <w:sz w:val="24"/>
                <w:szCs w:val="24"/>
                <w:lang w:eastAsia="en-US"/>
              </w:rPr>
              <w:t>виконавчого апарату обласної ради</w:t>
            </w:r>
          </w:p>
        </w:tc>
      </w:tr>
      <w:tr w:rsidR="00974356" w:rsidRPr="00974356" w:rsidTr="00F75AC1">
        <w:trPr>
          <w:trHeight w:val="502"/>
        </w:trPr>
        <w:tc>
          <w:tcPr>
            <w:tcW w:w="4785" w:type="dxa"/>
          </w:tcPr>
          <w:p w:rsidR="00974356" w:rsidRPr="00974356" w:rsidRDefault="00974356" w:rsidP="00974356">
            <w:pPr>
              <w:pBdr>
                <w:top w:val="nil"/>
                <w:left w:val="nil"/>
                <w:bottom w:val="nil"/>
                <w:right w:val="nil"/>
                <w:between w:val="nil"/>
              </w:pBdr>
              <w:ind w:hanging="2"/>
              <w:rPr>
                <w:sz w:val="24"/>
                <w:szCs w:val="24"/>
              </w:rPr>
            </w:pPr>
            <w:r w:rsidRPr="00974356">
              <w:rPr>
                <w:sz w:val="24"/>
                <w:szCs w:val="24"/>
              </w:rPr>
              <w:t>Найменування структурного підрозділу</w:t>
            </w:r>
          </w:p>
        </w:tc>
        <w:tc>
          <w:tcPr>
            <w:tcW w:w="4962" w:type="dxa"/>
            <w:gridSpan w:val="2"/>
          </w:tcPr>
          <w:p w:rsidR="00974356" w:rsidRPr="00974356" w:rsidRDefault="00974356" w:rsidP="00974356">
            <w:pPr>
              <w:rPr>
                <w:sz w:val="24"/>
                <w:szCs w:val="24"/>
              </w:rPr>
            </w:pPr>
            <w:r w:rsidRPr="00974356">
              <w:rPr>
                <w:noProof/>
                <w:sz w:val="24"/>
                <w:szCs w:val="24"/>
                <w:lang w:eastAsia="en-US"/>
              </w:rPr>
              <w:t xml:space="preserve">Управління </w:t>
            </w:r>
            <w:r w:rsidRPr="00974356">
              <w:rPr>
                <w:sz w:val="24"/>
                <w:szCs w:val="24"/>
              </w:rPr>
              <w:t>об’єктами спільної власності територіальних громад області виконавчого апарату обласної ради (далі - Управління)</w:t>
            </w:r>
          </w:p>
        </w:tc>
      </w:tr>
      <w:tr w:rsidR="00974356" w:rsidRPr="00974356" w:rsidTr="00F75AC1">
        <w:trPr>
          <w:trHeight w:val="462"/>
        </w:trPr>
        <w:tc>
          <w:tcPr>
            <w:tcW w:w="4785" w:type="dxa"/>
          </w:tcPr>
          <w:p w:rsidR="00974356" w:rsidRPr="00974356" w:rsidRDefault="00974356" w:rsidP="00974356">
            <w:pPr>
              <w:ind w:hanging="2"/>
              <w:rPr>
                <w:sz w:val="24"/>
                <w:szCs w:val="24"/>
              </w:rPr>
            </w:pPr>
            <w:r w:rsidRPr="00974356">
              <w:rPr>
                <w:sz w:val="24"/>
                <w:szCs w:val="24"/>
              </w:rPr>
              <w:t xml:space="preserve">Посада безпосереднього керівника </w:t>
            </w:r>
          </w:p>
        </w:tc>
        <w:tc>
          <w:tcPr>
            <w:tcW w:w="4962" w:type="dxa"/>
            <w:gridSpan w:val="2"/>
          </w:tcPr>
          <w:p w:rsidR="00974356" w:rsidRPr="00974356" w:rsidRDefault="00974356" w:rsidP="00974356">
            <w:pPr>
              <w:tabs>
                <w:tab w:val="left" w:pos="993"/>
              </w:tabs>
              <w:ind w:hanging="2"/>
              <w:jc w:val="both"/>
              <w:rPr>
                <w:sz w:val="24"/>
                <w:szCs w:val="24"/>
              </w:rPr>
            </w:pPr>
            <w:r w:rsidRPr="00974356">
              <w:rPr>
                <w:sz w:val="24"/>
                <w:szCs w:val="24"/>
              </w:rPr>
              <w:t>Голова Черкаської обласної ради</w:t>
            </w:r>
          </w:p>
        </w:tc>
      </w:tr>
      <w:tr w:rsidR="00974356" w:rsidRPr="00974356" w:rsidTr="00F75AC1">
        <w:trPr>
          <w:trHeight w:val="405"/>
        </w:trPr>
        <w:tc>
          <w:tcPr>
            <w:tcW w:w="4785" w:type="dxa"/>
          </w:tcPr>
          <w:p w:rsidR="00974356" w:rsidRPr="00974356" w:rsidRDefault="00974356" w:rsidP="00974356">
            <w:pPr>
              <w:tabs>
                <w:tab w:val="left" w:pos="993"/>
              </w:tabs>
              <w:ind w:hanging="2"/>
              <w:jc w:val="both"/>
              <w:rPr>
                <w:sz w:val="24"/>
                <w:szCs w:val="24"/>
              </w:rPr>
            </w:pPr>
            <w:r w:rsidRPr="00974356">
              <w:rPr>
                <w:sz w:val="24"/>
                <w:szCs w:val="24"/>
              </w:rPr>
              <w:t>Керівник виконавчого органу</w:t>
            </w:r>
          </w:p>
        </w:tc>
        <w:tc>
          <w:tcPr>
            <w:tcW w:w="4962" w:type="dxa"/>
            <w:gridSpan w:val="2"/>
          </w:tcPr>
          <w:p w:rsidR="00974356" w:rsidRPr="00974356" w:rsidRDefault="00974356" w:rsidP="00974356">
            <w:pPr>
              <w:pBdr>
                <w:top w:val="nil"/>
                <w:left w:val="nil"/>
                <w:bottom w:val="nil"/>
                <w:right w:val="nil"/>
                <w:between w:val="nil"/>
              </w:pBdr>
              <w:ind w:hanging="2"/>
              <w:rPr>
                <w:sz w:val="24"/>
                <w:szCs w:val="24"/>
              </w:rPr>
            </w:pPr>
            <w:r w:rsidRPr="00974356">
              <w:rPr>
                <w:sz w:val="24"/>
                <w:szCs w:val="24"/>
              </w:rPr>
              <w:t>Голова Черкаської обласної ради</w:t>
            </w:r>
          </w:p>
        </w:tc>
      </w:tr>
      <w:tr w:rsidR="00974356" w:rsidRPr="00974356" w:rsidTr="00F75AC1">
        <w:trPr>
          <w:trHeight w:val="566"/>
        </w:trPr>
        <w:tc>
          <w:tcPr>
            <w:tcW w:w="4785" w:type="dxa"/>
          </w:tcPr>
          <w:p w:rsidR="00974356" w:rsidRPr="00974356" w:rsidRDefault="00974356" w:rsidP="00974356">
            <w:pPr>
              <w:pBdr>
                <w:top w:val="nil"/>
                <w:left w:val="nil"/>
                <w:bottom w:val="nil"/>
                <w:right w:val="nil"/>
                <w:between w:val="nil"/>
              </w:pBdr>
              <w:ind w:hanging="2"/>
              <w:rPr>
                <w:sz w:val="24"/>
                <w:szCs w:val="24"/>
              </w:rPr>
            </w:pPr>
            <w:r w:rsidRPr="00974356">
              <w:rPr>
                <w:sz w:val="24"/>
                <w:szCs w:val="24"/>
              </w:rPr>
              <w:t>Посада особи, яка здійснює координацію діяльності</w:t>
            </w:r>
          </w:p>
        </w:tc>
        <w:tc>
          <w:tcPr>
            <w:tcW w:w="4962" w:type="dxa"/>
            <w:gridSpan w:val="2"/>
          </w:tcPr>
          <w:p w:rsidR="00974356" w:rsidRPr="00974356" w:rsidRDefault="00974356" w:rsidP="00974356">
            <w:pPr>
              <w:pBdr>
                <w:top w:val="nil"/>
                <w:left w:val="nil"/>
                <w:bottom w:val="nil"/>
                <w:right w:val="nil"/>
                <w:between w:val="nil"/>
              </w:pBdr>
              <w:tabs>
                <w:tab w:val="left" w:pos="993"/>
              </w:tabs>
              <w:ind w:hanging="2"/>
              <w:jc w:val="both"/>
              <w:rPr>
                <w:sz w:val="24"/>
                <w:szCs w:val="24"/>
              </w:rPr>
            </w:pPr>
            <w:r w:rsidRPr="00974356">
              <w:rPr>
                <w:sz w:val="24"/>
                <w:szCs w:val="24"/>
              </w:rPr>
              <w:t>Заступник голови Черкаської обласної ради (згідно з розподілом обов’язків)</w:t>
            </w:r>
          </w:p>
        </w:tc>
      </w:tr>
    </w:tbl>
    <w:p w:rsidR="00974356" w:rsidRPr="00974356" w:rsidRDefault="00974356" w:rsidP="00974356">
      <w:pPr>
        <w:pBdr>
          <w:top w:val="nil"/>
          <w:left w:val="nil"/>
          <w:bottom w:val="nil"/>
          <w:right w:val="nil"/>
          <w:between w:val="nil"/>
        </w:pBdr>
        <w:spacing w:before="240" w:after="240"/>
        <w:rPr>
          <w:sz w:val="24"/>
          <w:szCs w:val="24"/>
        </w:rPr>
      </w:pPr>
      <w:r w:rsidRPr="00974356">
        <w:rPr>
          <w:b/>
          <w:sz w:val="24"/>
          <w:szCs w:val="24"/>
        </w:rPr>
        <w:t>2. Мета посади</w:t>
      </w:r>
    </w:p>
    <w:tbl>
      <w:tblPr>
        <w:tblW w:w="9699"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99"/>
      </w:tblGrid>
      <w:tr w:rsidR="00974356" w:rsidRPr="00974356" w:rsidTr="00F75AC1">
        <w:tc>
          <w:tcPr>
            <w:tcW w:w="9699" w:type="dxa"/>
          </w:tcPr>
          <w:p w:rsidR="00974356" w:rsidRPr="00974356" w:rsidRDefault="00974356" w:rsidP="00974356">
            <w:pPr>
              <w:jc w:val="both"/>
              <w:rPr>
                <w:noProof/>
                <w:sz w:val="24"/>
                <w:szCs w:val="24"/>
              </w:rPr>
            </w:pPr>
            <w:r w:rsidRPr="00974356">
              <w:rPr>
                <w:spacing w:val="1"/>
                <w:sz w:val="24"/>
                <w:szCs w:val="24"/>
              </w:rPr>
              <w:t xml:space="preserve">Організація роботи Управління із забезпечення виконання завдань, пов’язаних з реалізацією обласною радою повноважень щодо </w:t>
            </w:r>
            <w:r w:rsidRPr="00974356">
              <w:rPr>
                <w:noProof/>
                <w:sz w:val="24"/>
                <w:szCs w:val="24"/>
              </w:rPr>
              <w:t>управління суб'єктами та об'єктами спільної власності територіальних громад сіл, селищ, міст Черкаської області (далі – Суб’єкти, Об’єкти).</w:t>
            </w:r>
          </w:p>
        </w:tc>
      </w:tr>
    </w:tbl>
    <w:p w:rsidR="00974356" w:rsidRPr="00974356" w:rsidRDefault="00974356" w:rsidP="00974356">
      <w:pPr>
        <w:pBdr>
          <w:top w:val="nil"/>
          <w:left w:val="nil"/>
          <w:bottom w:val="nil"/>
          <w:right w:val="nil"/>
          <w:between w:val="nil"/>
        </w:pBdr>
        <w:spacing w:before="240" w:after="240"/>
        <w:rPr>
          <w:sz w:val="24"/>
          <w:szCs w:val="24"/>
        </w:rPr>
      </w:pPr>
      <w:r w:rsidRPr="00974356">
        <w:rPr>
          <w:b/>
          <w:sz w:val="24"/>
          <w:szCs w:val="24"/>
        </w:rPr>
        <w:t>3. Основні посадові обов'язки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222"/>
      </w:tblGrid>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1</w:t>
            </w:r>
          </w:p>
        </w:tc>
        <w:tc>
          <w:tcPr>
            <w:tcW w:w="9222" w:type="dxa"/>
          </w:tcPr>
          <w:p w:rsidR="00974356" w:rsidRPr="00974356" w:rsidRDefault="00974356" w:rsidP="00974356">
            <w:pPr>
              <w:autoSpaceDE w:val="0"/>
              <w:autoSpaceDN w:val="0"/>
              <w:adjustRightInd w:val="0"/>
              <w:jc w:val="both"/>
              <w:rPr>
                <w:rFonts w:eastAsia="Arial Unicode MS"/>
                <w:sz w:val="24"/>
                <w:szCs w:val="24"/>
              </w:rPr>
            </w:pPr>
            <w:r w:rsidRPr="00974356">
              <w:rPr>
                <w:rFonts w:eastAsia="Arial Unicode MS"/>
                <w:sz w:val="25"/>
                <w:szCs w:val="25"/>
              </w:rPr>
              <w:t>Здійснення безпосереднього керівництва Управлінням, планування, організація його діяльності відповідно до планів роботи обласної ради, забезпечення виконання покладених на Управління завдань, розподіл обов’язків між працівниками Управління, контроль їх виконання та дотримання правил внутрішнього трудового розпорядку.</w:t>
            </w:r>
          </w:p>
        </w:tc>
      </w:tr>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2</w:t>
            </w:r>
          </w:p>
        </w:tc>
        <w:tc>
          <w:tcPr>
            <w:tcW w:w="9222" w:type="dxa"/>
          </w:tcPr>
          <w:p w:rsidR="00974356" w:rsidRPr="00974356" w:rsidRDefault="00974356" w:rsidP="00974356">
            <w:pPr>
              <w:jc w:val="both"/>
              <w:rPr>
                <w:sz w:val="24"/>
                <w:szCs w:val="24"/>
              </w:rPr>
            </w:pPr>
            <w:r w:rsidRPr="00974356">
              <w:rPr>
                <w:sz w:val="24"/>
                <w:szCs w:val="24"/>
              </w:rPr>
              <w:t xml:space="preserve">Надання пропозицій голові обласної ради щодо плану роботи обласної ради, </w:t>
            </w:r>
            <w:r w:rsidRPr="00974356">
              <w:rPr>
                <w:sz w:val="24"/>
                <w:szCs w:val="24"/>
              </w:rPr>
              <w:br/>
              <w:t>необхідності створення, реорганізації і ліквідації Суб’єктів, підвищення ефективності та забезпечення розвитку їх діяльності, здійснення орендних відносин, необхідності фінансової підтримки комунальних підприємств спільної власності територіальних громад сіл, селищ, міст області, раціонального та результативного використання Об’єктів.</w:t>
            </w:r>
          </w:p>
        </w:tc>
      </w:tr>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3</w:t>
            </w:r>
          </w:p>
        </w:tc>
        <w:tc>
          <w:tcPr>
            <w:tcW w:w="9222" w:type="dxa"/>
          </w:tcPr>
          <w:p w:rsidR="00974356" w:rsidRPr="00974356" w:rsidRDefault="00974356" w:rsidP="00974356">
            <w:pPr>
              <w:ind w:left="20"/>
              <w:jc w:val="both"/>
              <w:rPr>
                <w:sz w:val="24"/>
                <w:szCs w:val="24"/>
              </w:rPr>
            </w:pPr>
            <w:r w:rsidRPr="00974356">
              <w:rPr>
                <w:sz w:val="24"/>
                <w:szCs w:val="24"/>
              </w:rPr>
              <w:t>Аналіз підсумків роботи Управління, вжиття заходів щодо підвищення ефективності його діяльності та кваліфікації працівників Управління, подання на розгляд керівництва обласної ради пропозицій щодо вдосконалення роботи Управління та преміювання працівників Управління.</w:t>
            </w:r>
          </w:p>
        </w:tc>
      </w:tr>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lastRenderedPageBreak/>
              <w:t>4</w:t>
            </w:r>
          </w:p>
        </w:tc>
        <w:tc>
          <w:tcPr>
            <w:tcW w:w="9222" w:type="dxa"/>
          </w:tcPr>
          <w:p w:rsidR="00974356" w:rsidRPr="00974356" w:rsidRDefault="00974356" w:rsidP="00974356">
            <w:pPr>
              <w:ind w:left="20"/>
              <w:jc w:val="both"/>
              <w:rPr>
                <w:sz w:val="24"/>
                <w:szCs w:val="24"/>
              </w:rPr>
            </w:pPr>
            <w:r w:rsidRPr="00974356">
              <w:rPr>
                <w:sz w:val="24"/>
                <w:szCs w:val="24"/>
              </w:rPr>
              <w:t xml:space="preserve">Надання доручень і завдань з службових питань, які є обов’язковими до виконання усіма працівниками Управління, опрацювання документації, здійснення контролю за виконанням, підпис та візування документів в межах своєї компетенції. </w:t>
            </w:r>
          </w:p>
        </w:tc>
      </w:tr>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5</w:t>
            </w:r>
          </w:p>
        </w:tc>
        <w:tc>
          <w:tcPr>
            <w:tcW w:w="9222" w:type="dxa"/>
          </w:tcPr>
          <w:p w:rsidR="00974356" w:rsidRPr="00974356" w:rsidRDefault="00974356" w:rsidP="00974356">
            <w:pPr>
              <w:ind w:left="20" w:right="20"/>
              <w:jc w:val="both"/>
              <w:rPr>
                <w:sz w:val="24"/>
                <w:szCs w:val="24"/>
                <w:lang w:eastAsia="en-US"/>
              </w:rPr>
            </w:pPr>
            <w:r w:rsidRPr="00974356">
              <w:rPr>
                <w:sz w:val="24"/>
                <w:szCs w:val="24"/>
                <w:lang w:eastAsia="en-US"/>
              </w:rPr>
              <w:t xml:space="preserve">Розроблення/ участь у підготовці проєктів нормативно-регуляторних актів, рішень Черкаської обласної ради, розпоряджень голови обласної ради, що відносяться до компетенції Управління. </w:t>
            </w:r>
          </w:p>
        </w:tc>
      </w:tr>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6</w:t>
            </w:r>
          </w:p>
        </w:tc>
        <w:tc>
          <w:tcPr>
            <w:tcW w:w="9222" w:type="dxa"/>
          </w:tcPr>
          <w:p w:rsidR="00974356" w:rsidRPr="00974356" w:rsidRDefault="00974356" w:rsidP="00974356">
            <w:pPr>
              <w:ind w:left="23" w:right="23"/>
              <w:jc w:val="both"/>
              <w:rPr>
                <w:sz w:val="24"/>
                <w:szCs w:val="24"/>
                <w:lang w:eastAsia="en-US"/>
              </w:rPr>
            </w:pPr>
            <w:r w:rsidRPr="00974356">
              <w:rPr>
                <w:sz w:val="24"/>
                <w:szCs w:val="24"/>
                <w:lang w:eastAsia="en-US"/>
              </w:rPr>
              <w:t>Участь у пленарних засіданнях обласної ради, президії, роботі комісій обласної ради, нарадах, які проводяться керівництвом обласної ради.</w:t>
            </w:r>
          </w:p>
        </w:tc>
      </w:tr>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7</w:t>
            </w:r>
          </w:p>
        </w:tc>
        <w:tc>
          <w:tcPr>
            <w:tcW w:w="9222" w:type="dxa"/>
          </w:tcPr>
          <w:p w:rsidR="00974356" w:rsidRPr="00974356" w:rsidRDefault="00974356" w:rsidP="00974356">
            <w:pPr>
              <w:jc w:val="both"/>
              <w:rPr>
                <w:sz w:val="24"/>
                <w:szCs w:val="24"/>
              </w:rPr>
            </w:pPr>
            <w:r w:rsidRPr="00974356">
              <w:rPr>
                <w:sz w:val="24"/>
                <w:szCs w:val="24"/>
              </w:rPr>
              <w:t xml:space="preserve">За дорученням керівництва обласної ради здійснення взаємодії з органами державної влади, органами місцевого самоврядування, підприємствами, установами </w:t>
            </w:r>
            <w:r w:rsidRPr="00974356">
              <w:rPr>
                <w:sz w:val="24"/>
                <w:szCs w:val="24"/>
              </w:rPr>
              <w:br/>
              <w:t>та організаціями з питань, віднесених до компетенції Управління.</w:t>
            </w:r>
          </w:p>
        </w:tc>
      </w:tr>
      <w:tr w:rsidR="00974356" w:rsidRPr="00974356" w:rsidTr="00F75AC1">
        <w:tc>
          <w:tcPr>
            <w:tcW w:w="52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8</w:t>
            </w:r>
          </w:p>
        </w:tc>
        <w:tc>
          <w:tcPr>
            <w:tcW w:w="9222" w:type="dxa"/>
          </w:tcPr>
          <w:p w:rsidR="00974356" w:rsidRPr="00974356" w:rsidRDefault="00974356" w:rsidP="00974356">
            <w:pPr>
              <w:jc w:val="both"/>
              <w:rPr>
                <w:sz w:val="24"/>
                <w:szCs w:val="24"/>
              </w:rPr>
            </w:pPr>
            <w:r w:rsidRPr="00974356">
              <w:rPr>
                <w:sz w:val="24"/>
                <w:szCs w:val="24"/>
              </w:rPr>
              <w:t xml:space="preserve">За дорученням керівництва обласної ради головування/участь в роботі комісії </w:t>
            </w:r>
            <w:r w:rsidRPr="00974356">
              <w:rPr>
                <w:sz w:val="24"/>
                <w:szCs w:val="24"/>
              </w:rPr>
              <w:br/>
              <w:t>з перевірки окремих питань діяльності підприємств, установ, закладів спільної власності територіальних громад сіл, селищ, міст області.</w:t>
            </w:r>
          </w:p>
        </w:tc>
      </w:tr>
    </w:tbl>
    <w:p w:rsidR="00974356" w:rsidRPr="00974356" w:rsidRDefault="00974356" w:rsidP="00974356">
      <w:pPr>
        <w:pBdr>
          <w:top w:val="nil"/>
          <w:left w:val="nil"/>
          <w:bottom w:val="nil"/>
          <w:right w:val="nil"/>
          <w:between w:val="nil"/>
        </w:pBdr>
        <w:spacing w:before="240" w:after="240"/>
        <w:jc w:val="both"/>
        <w:rPr>
          <w:b/>
          <w:sz w:val="24"/>
          <w:szCs w:val="24"/>
        </w:rPr>
      </w:pPr>
      <w:r w:rsidRPr="00974356">
        <w:rPr>
          <w:b/>
          <w:sz w:val="24"/>
          <w:szCs w:val="24"/>
        </w:rPr>
        <w:t xml:space="preserve">4. Права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9185"/>
      </w:tblGrid>
      <w:tr w:rsidR="00974356" w:rsidRPr="00974356" w:rsidTr="00F75AC1">
        <w:trPr>
          <w:trHeight w:val="588"/>
        </w:trPr>
        <w:tc>
          <w:tcPr>
            <w:tcW w:w="562"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1</w:t>
            </w:r>
          </w:p>
        </w:tc>
        <w:tc>
          <w:tcPr>
            <w:tcW w:w="9185" w:type="dxa"/>
          </w:tcPr>
          <w:p w:rsidR="00974356" w:rsidRPr="00974356" w:rsidRDefault="00974356" w:rsidP="00974356">
            <w:pPr>
              <w:jc w:val="both"/>
              <w:rPr>
                <w:sz w:val="24"/>
                <w:szCs w:val="24"/>
              </w:rPr>
            </w:pPr>
            <w:r w:rsidRPr="00974356">
              <w:rPr>
                <w:sz w:val="24"/>
                <w:szCs w:val="24"/>
                <w:shd w:val="clear" w:color="auto" w:fill="FFFFFF"/>
              </w:rPr>
              <w:t xml:space="preserve">За дорученням </w:t>
            </w:r>
            <w:r w:rsidRPr="00974356">
              <w:rPr>
                <w:spacing w:val="1"/>
                <w:sz w:val="24"/>
                <w:szCs w:val="24"/>
              </w:rPr>
              <w:t>керівництва обласної ради</w:t>
            </w:r>
            <w:r w:rsidRPr="00974356">
              <w:rPr>
                <w:sz w:val="24"/>
                <w:szCs w:val="24"/>
                <w:shd w:val="clear" w:color="auto" w:fill="FFFFFF"/>
              </w:rPr>
              <w:t xml:space="preserve"> представляти Управління </w:t>
            </w:r>
            <w:r w:rsidRPr="00974356">
              <w:rPr>
                <w:sz w:val="24"/>
                <w:szCs w:val="24"/>
                <w:shd w:val="clear" w:color="auto" w:fill="FFFFFF"/>
              </w:rPr>
              <w:br/>
              <w:t>в органах державної влади, органах місцевого самоврядування, підприємствах, установах та організаціях з питань, що належать до його компетенції.</w:t>
            </w:r>
            <w:r w:rsidRPr="00974356">
              <w:rPr>
                <w:sz w:val="24"/>
                <w:szCs w:val="24"/>
              </w:rPr>
              <w:t xml:space="preserve"> </w:t>
            </w:r>
          </w:p>
          <w:p w:rsidR="00974356" w:rsidRPr="00974356" w:rsidRDefault="00974356" w:rsidP="00974356">
            <w:pPr>
              <w:jc w:val="both"/>
              <w:rPr>
                <w:sz w:val="24"/>
                <w:szCs w:val="24"/>
                <w:shd w:val="clear" w:color="auto" w:fill="FFFFFF"/>
              </w:rPr>
            </w:pPr>
          </w:p>
        </w:tc>
      </w:tr>
      <w:tr w:rsidR="00974356" w:rsidRPr="00974356" w:rsidTr="00F75AC1">
        <w:trPr>
          <w:trHeight w:val="588"/>
        </w:trPr>
        <w:tc>
          <w:tcPr>
            <w:tcW w:w="562"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2</w:t>
            </w:r>
          </w:p>
        </w:tc>
        <w:tc>
          <w:tcPr>
            <w:tcW w:w="9185" w:type="dxa"/>
          </w:tcPr>
          <w:p w:rsidR="00974356" w:rsidRPr="00974356" w:rsidRDefault="00974356" w:rsidP="00974356">
            <w:pPr>
              <w:jc w:val="both"/>
              <w:rPr>
                <w:sz w:val="24"/>
                <w:szCs w:val="24"/>
                <w:shd w:val="clear" w:color="auto" w:fill="FFFFFF"/>
              </w:rPr>
            </w:pPr>
            <w:r w:rsidRPr="00974356">
              <w:rPr>
                <w:sz w:val="24"/>
                <w:szCs w:val="24"/>
                <w:shd w:val="clear" w:color="auto" w:fill="FFFFFF"/>
              </w:rPr>
              <w:t xml:space="preserve">За дорученням </w:t>
            </w:r>
            <w:r w:rsidRPr="00974356">
              <w:rPr>
                <w:spacing w:val="1"/>
                <w:sz w:val="24"/>
                <w:szCs w:val="24"/>
              </w:rPr>
              <w:t>керівництва обласної ради</w:t>
            </w:r>
            <w:r w:rsidRPr="00974356">
              <w:rPr>
                <w:sz w:val="24"/>
                <w:szCs w:val="24"/>
                <w:shd w:val="clear" w:color="auto" w:fill="FFFFFF"/>
              </w:rPr>
              <w:t xml:space="preserve"> представляти Управління </w:t>
            </w:r>
            <w:r w:rsidRPr="00974356">
              <w:rPr>
                <w:sz w:val="24"/>
                <w:szCs w:val="24"/>
                <w:shd w:val="clear" w:color="auto" w:fill="FFFFFF"/>
              </w:rPr>
              <w:br/>
              <w:t xml:space="preserve">на засіданнях, колегіях, нарадах, інших заходах, брати участь у роботі консультативно-дорадчих органів обласної ради, у засіданнях президії обласної ради, пленарних засіданнях, засіданнях постійних комісій обласної ради та нарадах, взаємодіяти </w:t>
            </w:r>
            <w:r w:rsidRPr="00974356">
              <w:rPr>
                <w:sz w:val="24"/>
                <w:szCs w:val="24"/>
                <w:shd w:val="clear" w:color="auto" w:fill="FFFFFF"/>
              </w:rPr>
              <w:br/>
              <w:t xml:space="preserve">з постійними комісіями обласної ради, проводити/брати участь у семінарах, конференціях, навчаннях, інших заходах інформаційно-методичного спрямування </w:t>
            </w:r>
            <w:r w:rsidRPr="00974356">
              <w:rPr>
                <w:sz w:val="24"/>
                <w:szCs w:val="24"/>
                <w:shd w:val="clear" w:color="auto" w:fill="FFFFFF"/>
              </w:rPr>
              <w:br/>
              <w:t>з питань, що належать до компетенції Управління.</w:t>
            </w:r>
          </w:p>
          <w:p w:rsidR="00974356" w:rsidRPr="00974356" w:rsidRDefault="00974356" w:rsidP="00974356">
            <w:pPr>
              <w:jc w:val="both"/>
              <w:rPr>
                <w:sz w:val="24"/>
                <w:szCs w:val="24"/>
              </w:rPr>
            </w:pPr>
          </w:p>
        </w:tc>
      </w:tr>
      <w:tr w:rsidR="00974356" w:rsidRPr="00974356" w:rsidTr="00F75AC1">
        <w:trPr>
          <w:trHeight w:val="588"/>
        </w:trPr>
        <w:tc>
          <w:tcPr>
            <w:tcW w:w="562"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3</w:t>
            </w:r>
          </w:p>
        </w:tc>
        <w:tc>
          <w:tcPr>
            <w:tcW w:w="9185" w:type="dxa"/>
          </w:tcPr>
          <w:p w:rsidR="00974356" w:rsidRPr="00974356" w:rsidRDefault="00974356" w:rsidP="00974356">
            <w:pPr>
              <w:pBdr>
                <w:top w:val="nil"/>
                <w:left w:val="nil"/>
                <w:bottom w:val="nil"/>
                <w:right w:val="nil"/>
                <w:between w:val="nil"/>
              </w:pBdr>
              <w:ind w:hanging="2"/>
              <w:jc w:val="both"/>
              <w:rPr>
                <w:sz w:val="24"/>
                <w:szCs w:val="24"/>
              </w:rPr>
            </w:pPr>
            <w:r w:rsidRPr="00974356">
              <w:rPr>
                <w:sz w:val="24"/>
                <w:szCs w:val="24"/>
              </w:rPr>
              <w:t>За дорученням керівництва здійснювати перевірку окремих питань діяльності Суб’єктів та здійснення ними їх статутної діяльності, здійснювати контроль за використанням майна</w:t>
            </w:r>
            <w:r w:rsidRPr="00974356">
              <w:t xml:space="preserve"> </w:t>
            </w:r>
            <w:r w:rsidRPr="00974356">
              <w:rPr>
                <w:sz w:val="24"/>
                <w:szCs w:val="24"/>
              </w:rPr>
              <w:t>спільної власності територіальних громад сіл, селищ, міст Черкаської області з виїздом на місце його знаходження без попередження балансоутримувача.</w:t>
            </w:r>
          </w:p>
          <w:p w:rsidR="00974356" w:rsidRPr="00974356" w:rsidRDefault="00974356" w:rsidP="00974356">
            <w:pPr>
              <w:pBdr>
                <w:top w:val="nil"/>
                <w:left w:val="nil"/>
                <w:bottom w:val="nil"/>
                <w:right w:val="nil"/>
                <w:between w:val="nil"/>
              </w:pBdr>
              <w:ind w:hanging="2"/>
              <w:jc w:val="both"/>
              <w:rPr>
                <w:sz w:val="24"/>
                <w:szCs w:val="24"/>
              </w:rPr>
            </w:pPr>
          </w:p>
        </w:tc>
      </w:tr>
      <w:tr w:rsidR="00974356" w:rsidRPr="00974356" w:rsidTr="00F75AC1">
        <w:trPr>
          <w:trHeight w:val="562"/>
        </w:trPr>
        <w:tc>
          <w:tcPr>
            <w:tcW w:w="562"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4</w:t>
            </w:r>
          </w:p>
        </w:tc>
        <w:tc>
          <w:tcPr>
            <w:tcW w:w="9185" w:type="dxa"/>
          </w:tcPr>
          <w:p w:rsidR="00974356" w:rsidRPr="00974356" w:rsidRDefault="00974356" w:rsidP="00974356">
            <w:pPr>
              <w:pBdr>
                <w:top w:val="nil"/>
                <w:left w:val="nil"/>
                <w:bottom w:val="nil"/>
                <w:right w:val="nil"/>
                <w:between w:val="nil"/>
              </w:pBdr>
              <w:ind w:hanging="2"/>
              <w:jc w:val="both"/>
              <w:rPr>
                <w:sz w:val="24"/>
                <w:szCs w:val="24"/>
              </w:rPr>
            </w:pPr>
            <w:r w:rsidRPr="00974356">
              <w:rPr>
                <w:sz w:val="24"/>
                <w:szCs w:val="24"/>
              </w:rPr>
              <w:t>Вимагати якісного та у повному обсязі виконання працівниками Управління посадових обов'язків та завдань.</w:t>
            </w:r>
          </w:p>
          <w:p w:rsidR="00974356" w:rsidRPr="00974356" w:rsidRDefault="00974356" w:rsidP="00974356">
            <w:pPr>
              <w:pBdr>
                <w:top w:val="nil"/>
                <w:left w:val="nil"/>
                <w:bottom w:val="nil"/>
                <w:right w:val="nil"/>
                <w:between w:val="nil"/>
              </w:pBdr>
              <w:ind w:hanging="2"/>
              <w:jc w:val="both"/>
              <w:rPr>
                <w:sz w:val="24"/>
                <w:szCs w:val="24"/>
              </w:rPr>
            </w:pPr>
          </w:p>
        </w:tc>
      </w:tr>
      <w:tr w:rsidR="00974356" w:rsidRPr="00974356" w:rsidTr="00F75AC1">
        <w:trPr>
          <w:trHeight w:val="304"/>
        </w:trPr>
        <w:tc>
          <w:tcPr>
            <w:tcW w:w="562"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5</w:t>
            </w:r>
          </w:p>
        </w:tc>
        <w:tc>
          <w:tcPr>
            <w:tcW w:w="9185" w:type="dxa"/>
          </w:tcPr>
          <w:p w:rsidR="00974356" w:rsidRPr="00974356" w:rsidRDefault="00974356" w:rsidP="00974356">
            <w:pPr>
              <w:pBdr>
                <w:top w:val="nil"/>
                <w:left w:val="nil"/>
                <w:bottom w:val="nil"/>
                <w:right w:val="nil"/>
                <w:between w:val="nil"/>
              </w:pBdr>
              <w:ind w:hanging="2"/>
              <w:jc w:val="both"/>
              <w:rPr>
                <w:sz w:val="24"/>
                <w:szCs w:val="24"/>
              </w:rPr>
            </w:pPr>
            <w:r w:rsidRPr="00974356">
              <w:rPr>
                <w:sz w:val="24"/>
                <w:szCs w:val="24"/>
              </w:rPr>
              <w:t xml:space="preserve">Вносити пропозиції голові обласної ради щодо ефективності роботи Управління, його оптимальної структури та штатного розпису, функціонування Суб’єктів, ефективного </w:t>
            </w:r>
            <w:r w:rsidRPr="00974356">
              <w:rPr>
                <w:sz w:val="24"/>
                <w:szCs w:val="24"/>
              </w:rPr>
              <w:br/>
              <w:t>і раціонального використання майна</w:t>
            </w:r>
            <w:r w:rsidRPr="00974356">
              <w:t xml:space="preserve"> </w:t>
            </w:r>
            <w:r w:rsidRPr="00974356">
              <w:rPr>
                <w:sz w:val="24"/>
                <w:szCs w:val="24"/>
              </w:rPr>
              <w:t>спільної власності територіальних громад сіл, селищ, міст Черкаської області.</w:t>
            </w:r>
          </w:p>
        </w:tc>
      </w:tr>
    </w:tbl>
    <w:p w:rsidR="00974356" w:rsidRPr="00974356" w:rsidRDefault="00974356" w:rsidP="00974356">
      <w:pPr>
        <w:pBdr>
          <w:top w:val="nil"/>
          <w:left w:val="nil"/>
          <w:bottom w:val="nil"/>
          <w:right w:val="nil"/>
          <w:between w:val="nil"/>
        </w:pBdr>
        <w:spacing w:before="240" w:after="240"/>
        <w:rPr>
          <w:sz w:val="24"/>
          <w:szCs w:val="24"/>
        </w:rPr>
      </w:pPr>
      <w:r w:rsidRPr="00974356">
        <w:rPr>
          <w:b/>
          <w:sz w:val="24"/>
          <w:szCs w:val="24"/>
        </w:rPr>
        <w:t>5. Зовнішня службова комунікація</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974356" w:rsidRPr="00974356" w:rsidTr="00F75AC1">
        <w:trPr>
          <w:trHeight w:val="954"/>
        </w:trPr>
        <w:tc>
          <w:tcPr>
            <w:tcW w:w="9747" w:type="dxa"/>
          </w:tcPr>
          <w:p w:rsidR="00974356" w:rsidRPr="00974356" w:rsidRDefault="00974356" w:rsidP="00974356">
            <w:pPr>
              <w:ind w:hanging="2"/>
              <w:jc w:val="both"/>
              <w:rPr>
                <w:sz w:val="24"/>
                <w:szCs w:val="24"/>
                <w:shd w:val="clear" w:color="auto" w:fill="FFFFFF"/>
              </w:rPr>
            </w:pPr>
            <w:r w:rsidRPr="00974356">
              <w:rPr>
                <w:sz w:val="24"/>
                <w:szCs w:val="24"/>
                <w:shd w:val="clear" w:color="auto" w:fill="FFFFFF"/>
              </w:rPr>
              <w:t xml:space="preserve">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 </w:t>
            </w:r>
          </w:p>
        </w:tc>
      </w:tr>
    </w:tbl>
    <w:p w:rsidR="00974356" w:rsidRPr="00974356" w:rsidRDefault="00974356" w:rsidP="00974356">
      <w:pPr>
        <w:pBdr>
          <w:top w:val="nil"/>
          <w:left w:val="nil"/>
          <w:bottom w:val="nil"/>
          <w:right w:val="nil"/>
          <w:between w:val="nil"/>
        </w:pBdr>
        <w:spacing w:before="240" w:after="240"/>
        <w:rPr>
          <w:sz w:val="24"/>
          <w:szCs w:val="24"/>
        </w:rPr>
      </w:pPr>
      <w:r w:rsidRPr="00974356">
        <w:rPr>
          <w:b/>
          <w:sz w:val="24"/>
          <w:szCs w:val="24"/>
        </w:rPr>
        <w:t>6. Умови служби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974356" w:rsidRPr="00974356" w:rsidTr="00F75AC1">
        <w:trPr>
          <w:trHeight w:val="692"/>
        </w:trPr>
        <w:tc>
          <w:tcPr>
            <w:tcW w:w="9747" w:type="dxa"/>
          </w:tcPr>
          <w:p w:rsidR="00974356" w:rsidRPr="00974356" w:rsidRDefault="00974356" w:rsidP="00974356">
            <w:pPr>
              <w:jc w:val="both"/>
              <w:rPr>
                <w:sz w:val="24"/>
                <w:szCs w:val="24"/>
              </w:rPr>
            </w:pPr>
            <w:r w:rsidRPr="00974356">
              <w:rPr>
                <w:sz w:val="24"/>
                <w:szCs w:val="24"/>
              </w:rPr>
              <w:lastRenderedPageBreak/>
              <w:t xml:space="preserve">1. Дотримується правил внутрішнього трудового розпорядку, правил етичної поведінки, виконавської дисципліни органу місцевого самоврядування, вимог антикорупційного законодавства. </w:t>
            </w:r>
          </w:p>
        </w:tc>
      </w:tr>
      <w:tr w:rsidR="00974356" w:rsidRPr="00974356" w:rsidTr="00F75AC1">
        <w:trPr>
          <w:trHeight w:val="692"/>
        </w:trPr>
        <w:tc>
          <w:tcPr>
            <w:tcW w:w="9747" w:type="dxa"/>
          </w:tcPr>
          <w:p w:rsidR="00974356" w:rsidRPr="00974356" w:rsidRDefault="00974356" w:rsidP="00974356">
            <w:pPr>
              <w:jc w:val="both"/>
              <w:rPr>
                <w:sz w:val="24"/>
                <w:szCs w:val="24"/>
              </w:rPr>
            </w:pPr>
            <w:r w:rsidRPr="00974356">
              <w:rPr>
                <w:sz w:val="24"/>
                <w:szCs w:val="24"/>
              </w:rPr>
              <w:t>2. Забезпечує виконання інших завдань та функцій в межах компетенції Управління, доручень керівництва органу місцевого самоврядування.</w:t>
            </w:r>
          </w:p>
        </w:tc>
      </w:tr>
      <w:tr w:rsidR="00974356" w:rsidRPr="00974356" w:rsidTr="00F75AC1">
        <w:trPr>
          <w:trHeight w:val="692"/>
        </w:trPr>
        <w:tc>
          <w:tcPr>
            <w:tcW w:w="9747" w:type="dxa"/>
          </w:tcPr>
          <w:p w:rsidR="00974356" w:rsidRPr="00974356" w:rsidRDefault="00974356" w:rsidP="00974356">
            <w:pPr>
              <w:rPr>
                <w:sz w:val="24"/>
                <w:szCs w:val="24"/>
              </w:rPr>
            </w:pPr>
            <w:r w:rsidRPr="00974356">
              <w:rPr>
                <w:sz w:val="24"/>
                <w:szCs w:val="24"/>
              </w:rPr>
              <w:t>3. Можливі короткострокові відрядження, які мають періодичний характер, пов’язані з виконанням посадових обов’язків.</w:t>
            </w:r>
          </w:p>
        </w:tc>
      </w:tr>
    </w:tbl>
    <w:p w:rsidR="00974356" w:rsidRPr="00974356" w:rsidRDefault="00974356" w:rsidP="00974356">
      <w:pPr>
        <w:pBdr>
          <w:top w:val="nil"/>
          <w:left w:val="nil"/>
          <w:bottom w:val="nil"/>
          <w:right w:val="nil"/>
          <w:between w:val="nil"/>
        </w:pBdr>
        <w:ind w:left="1" w:hanging="3"/>
        <w:rPr>
          <w:sz w:val="24"/>
          <w:szCs w:val="24"/>
        </w:rPr>
      </w:pPr>
    </w:p>
    <w:p w:rsidR="00974356" w:rsidRPr="00974356" w:rsidRDefault="00974356" w:rsidP="00974356">
      <w:pPr>
        <w:pBdr>
          <w:top w:val="nil"/>
          <w:left w:val="nil"/>
          <w:bottom w:val="nil"/>
          <w:right w:val="nil"/>
          <w:between w:val="nil"/>
        </w:pBdr>
        <w:ind w:left="1" w:hanging="3"/>
        <w:rPr>
          <w:sz w:val="24"/>
          <w:szCs w:val="24"/>
        </w:rPr>
      </w:pPr>
      <w:r w:rsidRPr="00974356">
        <w:rPr>
          <w:sz w:val="24"/>
          <w:szCs w:val="24"/>
        </w:rPr>
        <w:t xml:space="preserve">      </w:t>
      </w:r>
    </w:p>
    <w:tbl>
      <w:tblPr>
        <w:tblW w:w="9752" w:type="dxa"/>
        <w:tblLayout w:type="fixed"/>
        <w:tblLook w:val="0000" w:firstRow="0" w:lastRow="0" w:firstColumn="0" w:lastColumn="0" w:noHBand="0" w:noVBand="0"/>
      </w:tblPr>
      <w:tblGrid>
        <w:gridCol w:w="2335"/>
        <w:gridCol w:w="3078"/>
        <w:gridCol w:w="4339"/>
      </w:tblGrid>
      <w:tr w:rsidR="00974356" w:rsidRPr="00974356" w:rsidTr="00F75AC1">
        <w:trPr>
          <w:trHeight w:val="369"/>
        </w:trPr>
        <w:tc>
          <w:tcPr>
            <w:tcW w:w="9648" w:type="dxa"/>
            <w:gridSpan w:val="3"/>
          </w:tcPr>
          <w:p w:rsidR="00974356" w:rsidRPr="00974356" w:rsidRDefault="00974356" w:rsidP="00974356">
            <w:pPr>
              <w:pBdr>
                <w:top w:val="nil"/>
                <w:left w:val="nil"/>
                <w:bottom w:val="nil"/>
                <w:right w:val="nil"/>
                <w:between w:val="nil"/>
              </w:pBdr>
              <w:rPr>
                <w:b/>
                <w:sz w:val="24"/>
                <w:szCs w:val="24"/>
              </w:rPr>
            </w:pPr>
            <w:r w:rsidRPr="00974356">
              <w:rPr>
                <w:b/>
                <w:sz w:val="24"/>
                <w:szCs w:val="24"/>
              </w:rPr>
              <w:t>З посадовою інструкцією ознайомлений(на):</w:t>
            </w:r>
          </w:p>
        </w:tc>
      </w:tr>
      <w:tr w:rsidR="00974356" w:rsidRPr="00974356" w:rsidTr="00F75AC1">
        <w:tc>
          <w:tcPr>
            <w:tcW w:w="2310"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______________</w:t>
            </w:r>
            <w:r w:rsidRPr="00974356">
              <w:rPr>
                <w:sz w:val="24"/>
                <w:szCs w:val="24"/>
              </w:rPr>
              <w:br/>
            </w:r>
            <w:r w:rsidRPr="00974356">
              <w:rPr>
                <w:sz w:val="16"/>
                <w:szCs w:val="16"/>
              </w:rPr>
              <w:t>(підпис)</w:t>
            </w:r>
          </w:p>
        </w:tc>
        <w:tc>
          <w:tcPr>
            <w:tcW w:w="3045"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______________</w:t>
            </w:r>
            <w:r w:rsidRPr="00974356">
              <w:rPr>
                <w:sz w:val="24"/>
                <w:szCs w:val="24"/>
              </w:rPr>
              <w:br/>
            </w:r>
            <w:r w:rsidRPr="00974356">
              <w:rPr>
                <w:sz w:val="16"/>
                <w:szCs w:val="16"/>
              </w:rPr>
              <w:t>(дата)</w:t>
            </w:r>
          </w:p>
        </w:tc>
        <w:tc>
          <w:tcPr>
            <w:tcW w:w="4293" w:type="dxa"/>
          </w:tcPr>
          <w:p w:rsidR="00974356" w:rsidRPr="00974356" w:rsidRDefault="00974356" w:rsidP="00974356">
            <w:pPr>
              <w:pBdr>
                <w:top w:val="nil"/>
                <w:left w:val="nil"/>
                <w:bottom w:val="nil"/>
                <w:right w:val="nil"/>
                <w:between w:val="nil"/>
              </w:pBdr>
              <w:ind w:hanging="2"/>
              <w:jc w:val="center"/>
              <w:rPr>
                <w:sz w:val="24"/>
                <w:szCs w:val="24"/>
              </w:rPr>
            </w:pPr>
            <w:r w:rsidRPr="00974356">
              <w:rPr>
                <w:sz w:val="24"/>
                <w:szCs w:val="24"/>
              </w:rPr>
              <w:t>_____________________________</w:t>
            </w:r>
            <w:r w:rsidRPr="00974356">
              <w:rPr>
                <w:sz w:val="24"/>
                <w:szCs w:val="24"/>
              </w:rPr>
              <w:br/>
            </w:r>
            <w:r w:rsidRPr="00974356">
              <w:rPr>
                <w:sz w:val="16"/>
                <w:szCs w:val="16"/>
              </w:rPr>
              <w:t>(ім'я та прізвище)</w:t>
            </w:r>
          </w:p>
        </w:tc>
      </w:tr>
    </w:tbl>
    <w:p w:rsidR="00974356" w:rsidRPr="00974356" w:rsidRDefault="00974356" w:rsidP="00974356">
      <w:pPr>
        <w:pBdr>
          <w:top w:val="nil"/>
          <w:left w:val="nil"/>
          <w:bottom w:val="nil"/>
          <w:right w:val="nil"/>
          <w:between w:val="nil"/>
        </w:pBdr>
        <w:spacing w:before="280"/>
        <w:rPr>
          <w:sz w:val="24"/>
          <w:szCs w:val="24"/>
        </w:rPr>
      </w:pPr>
    </w:p>
    <w:p w:rsidR="003837D3" w:rsidRPr="00974356" w:rsidRDefault="003837D3" w:rsidP="00974356"/>
    <w:sectPr w:rsidR="003837D3" w:rsidRPr="00974356" w:rsidSect="000F4BC7">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18E" w:rsidRDefault="0077618E">
      <w:r>
        <w:separator/>
      </w:r>
    </w:p>
  </w:endnote>
  <w:endnote w:type="continuationSeparator" w:id="0">
    <w:p w:rsidR="0077618E" w:rsidRDefault="0077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18E" w:rsidRDefault="0077618E">
      <w:r>
        <w:separator/>
      </w:r>
    </w:p>
  </w:footnote>
  <w:footnote w:type="continuationSeparator" w:id="0">
    <w:p w:rsidR="0077618E" w:rsidRDefault="00776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0059064"/>
      <w:docPartObj>
        <w:docPartGallery w:val="Page Numbers (Top of Page)"/>
        <w:docPartUnique/>
      </w:docPartObj>
    </w:sdtPr>
    <w:sdtEndPr/>
    <w:sdtContent>
      <w:p w:rsidR="008D41CC" w:rsidRDefault="003B1095">
        <w:pPr>
          <w:pStyle w:val="a3"/>
          <w:jc w:val="center"/>
        </w:pPr>
        <w:r>
          <w:fldChar w:fldCharType="begin"/>
        </w:r>
        <w:r>
          <w:instrText>PAGE   \* MERGEFORMAT</w:instrText>
        </w:r>
        <w:r>
          <w:fldChar w:fldCharType="separate"/>
        </w:r>
        <w:r w:rsidR="00540752" w:rsidRPr="00540752">
          <w:rPr>
            <w:noProof/>
            <w:lang w:val="ru-RU"/>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4DE"/>
    <w:rsid w:val="00013DC6"/>
    <w:rsid w:val="0001689A"/>
    <w:rsid w:val="00032F75"/>
    <w:rsid w:val="000F4BC7"/>
    <w:rsid w:val="0010569C"/>
    <w:rsid w:val="00107DAD"/>
    <w:rsid w:val="00167C6E"/>
    <w:rsid w:val="001758A5"/>
    <w:rsid w:val="001A089B"/>
    <w:rsid w:val="002008CD"/>
    <w:rsid w:val="00213143"/>
    <w:rsid w:val="00243376"/>
    <w:rsid w:val="00292D91"/>
    <w:rsid w:val="00314A15"/>
    <w:rsid w:val="00344AD9"/>
    <w:rsid w:val="0037426B"/>
    <w:rsid w:val="003837D3"/>
    <w:rsid w:val="003A4A6C"/>
    <w:rsid w:val="003B1095"/>
    <w:rsid w:val="003D4E43"/>
    <w:rsid w:val="0043037C"/>
    <w:rsid w:val="00465BF1"/>
    <w:rsid w:val="00503E57"/>
    <w:rsid w:val="00507BC7"/>
    <w:rsid w:val="00540752"/>
    <w:rsid w:val="00543DF1"/>
    <w:rsid w:val="005E77C2"/>
    <w:rsid w:val="006B4868"/>
    <w:rsid w:val="006C0EFA"/>
    <w:rsid w:val="006C567F"/>
    <w:rsid w:val="007203A7"/>
    <w:rsid w:val="00721ABF"/>
    <w:rsid w:val="0077618E"/>
    <w:rsid w:val="00783EA0"/>
    <w:rsid w:val="00790680"/>
    <w:rsid w:val="00791910"/>
    <w:rsid w:val="007965D8"/>
    <w:rsid w:val="00820A43"/>
    <w:rsid w:val="008449F7"/>
    <w:rsid w:val="0085706D"/>
    <w:rsid w:val="00864861"/>
    <w:rsid w:val="00887274"/>
    <w:rsid w:val="008E0EC3"/>
    <w:rsid w:val="00933FCE"/>
    <w:rsid w:val="00946C35"/>
    <w:rsid w:val="00957862"/>
    <w:rsid w:val="00974356"/>
    <w:rsid w:val="00A46069"/>
    <w:rsid w:val="00A557C3"/>
    <w:rsid w:val="00AC7BC5"/>
    <w:rsid w:val="00AE353C"/>
    <w:rsid w:val="00B120C3"/>
    <w:rsid w:val="00B44509"/>
    <w:rsid w:val="00C72919"/>
    <w:rsid w:val="00CC1D1B"/>
    <w:rsid w:val="00CF46B3"/>
    <w:rsid w:val="00D011D0"/>
    <w:rsid w:val="00D62778"/>
    <w:rsid w:val="00DD5A45"/>
    <w:rsid w:val="00DE4343"/>
    <w:rsid w:val="00DF74DE"/>
    <w:rsid w:val="00E44F2A"/>
    <w:rsid w:val="00E459E7"/>
    <w:rsid w:val="00F9780A"/>
    <w:rsid w:val="00FA31D6"/>
    <w:rsid w:val="00FC02A8"/>
    <w:rsid w:val="00FF32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92587-D42B-471A-98A2-35168D06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4DE"/>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4DE"/>
    <w:pPr>
      <w:tabs>
        <w:tab w:val="center" w:pos="4819"/>
        <w:tab w:val="right" w:pos="9639"/>
      </w:tabs>
    </w:pPr>
  </w:style>
  <w:style w:type="character" w:customStyle="1" w:styleId="a4">
    <w:name w:val="Верхний колонтитул Знак"/>
    <w:basedOn w:val="a0"/>
    <w:link w:val="a3"/>
    <w:uiPriority w:val="99"/>
    <w:rsid w:val="00DF74DE"/>
    <w:rPr>
      <w:rFonts w:ascii="Times New Roman" w:eastAsia="Times New Roman" w:hAnsi="Times New Roman" w:cs="Times New Roman"/>
      <w:sz w:val="28"/>
      <w:szCs w:val="28"/>
      <w:lang w:eastAsia="ru-RU"/>
    </w:rPr>
  </w:style>
  <w:style w:type="character" w:customStyle="1" w:styleId="a5">
    <w:name w:val="Основний текст_"/>
    <w:basedOn w:val="a0"/>
    <w:link w:val="3"/>
    <w:rsid w:val="0001689A"/>
    <w:rPr>
      <w:rFonts w:ascii="Times New Roman" w:eastAsia="Times New Roman" w:hAnsi="Times New Roman" w:cs="Times New Roman"/>
      <w:b w:val="0"/>
      <w:bCs w:val="0"/>
      <w:i w:val="0"/>
      <w:iCs w:val="0"/>
      <w:smallCaps w:val="0"/>
      <w:strike w:val="0"/>
      <w:spacing w:val="0"/>
      <w:sz w:val="25"/>
      <w:szCs w:val="25"/>
    </w:rPr>
  </w:style>
  <w:style w:type="character" w:customStyle="1" w:styleId="1">
    <w:name w:val="Основний текст1"/>
    <w:basedOn w:val="a5"/>
    <w:rsid w:val="0001689A"/>
    <w:rPr>
      <w:rFonts w:ascii="Times New Roman" w:eastAsia="Times New Roman" w:hAnsi="Times New Roman" w:cs="Times New Roman"/>
      <w:b w:val="0"/>
      <w:bCs w:val="0"/>
      <w:i w:val="0"/>
      <w:iCs w:val="0"/>
      <w:smallCaps w:val="0"/>
      <w:strike w:val="0"/>
      <w:spacing w:val="0"/>
      <w:sz w:val="25"/>
      <w:szCs w:val="25"/>
    </w:rPr>
  </w:style>
  <w:style w:type="paragraph" w:customStyle="1" w:styleId="10">
    <w:name w:val="Абзац списка1"/>
    <w:basedOn w:val="a"/>
    <w:rsid w:val="0001689A"/>
    <w:pPr>
      <w:spacing w:after="200" w:line="276" w:lineRule="auto"/>
      <w:ind w:left="720"/>
    </w:pPr>
    <w:rPr>
      <w:rFonts w:ascii="Calibri" w:hAnsi="Calibri"/>
      <w:noProof/>
      <w:sz w:val="22"/>
      <w:szCs w:val="22"/>
      <w:lang w:eastAsia="en-US"/>
    </w:rPr>
  </w:style>
  <w:style w:type="paragraph" w:customStyle="1" w:styleId="11">
    <w:name w:val="Абзац списку1"/>
    <w:basedOn w:val="a"/>
    <w:rsid w:val="00A557C3"/>
    <w:pPr>
      <w:spacing w:after="200" w:line="276" w:lineRule="auto"/>
      <w:ind w:left="720"/>
    </w:pPr>
    <w:rPr>
      <w:rFonts w:ascii="Calibri" w:hAnsi="Calibri"/>
      <w:noProof/>
      <w:sz w:val="22"/>
      <w:szCs w:val="22"/>
      <w:lang w:eastAsia="en-US"/>
    </w:rPr>
  </w:style>
  <w:style w:type="character" w:customStyle="1" w:styleId="2">
    <w:name w:val="Основний текст2"/>
    <w:rsid w:val="003837D3"/>
    <w:rPr>
      <w:rFonts w:ascii="Times New Roman" w:eastAsia="Times New Roman" w:hAnsi="Times New Roman" w:cs="Times New Roman"/>
      <w:b w:val="0"/>
      <w:bCs w:val="0"/>
      <w:i w:val="0"/>
      <w:iCs w:val="0"/>
      <w:smallCaps w:val="0"/>
      <w:strike w:val="0"/>
      <w:spacing w:val="0"/>
      <w:sz w:val="25"/>
      <w:szCs w:val="25"/>
    </w:rPr>
  </w:style>
  <w:style w:type="paragraph" w:customStyle="1" w:styleId="Default">
    <w:name w:val="Default"/>
    <w:rsid w:val="003837D3"/>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customStyle="1" w:styleId="3">
    <w:name w:val="Основний текст3"/>
    <w:basedOn w:val="a"/>
    <w:link w:val="a5"/>
    <w:rsid w:val="003837D3"/>
    <w:pPr>
      <w:shd w:val="clear" w:color="auto" w:fill="FFFFFF"/>
      <w:spacing w:after="600" w:line="322" w:lineRule="exact"/>
    </w:pPr>
    <w:rPr>
      <w:sz w:val="25"/>
      <w:szCs w:val="25"/>
      <w:lang w:eastAsia="en-US"/>
    </w:rPr>
  </w:style>
  <w:style w:type="paragraph" w:styleId="a6">
    <w:name w:val="footer"/>
    <w:basedOn w:val="a"/>
    <w:link w:val="a7"/>
    <w:uiPriority w:val="99"/>
    <w:unhideWhenUsed/>
    <w:rsid w:val="003837D3"/>
    <w:pPr>
      <w:tabs>
        <w:tab w:val="center" w:pos="4677"/>
        <w:tab w:val="right" w:pos="9355"/>
      </w:tabs>
    </w:pPr>
  </w:style>
  <w:style w:type="character" w:customStyle="1" w:styleId="a7">
    <w:name w:val="Нижний колонтитул Знак"/>
    <w:basedOn w:val="a0"/>
    <w:link w:val="a6"/>
    <w:uiPriority w:val="99"/>
    <w:rsid w:val="003837D3"/>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77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131E6-A2DC-4DFF-BE83-A5A9CBA23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3524</Words>
  <Characters>2010</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Альона</cp:lastModifiedBy>
  <cp:revision>23</cp:revision>
  <cp:lastPrinted>2018-11-19T10:41:00Z</cp:lastPrinted>
  <dcterms:created xsi:type="dcterms:W3CDTF">2021-12-14T16:32:00Z</dcterms:created>
  <dcterms:modified xsi:type="dcterms:W3CDTF">2024-12-11T12:54:00Z</dcterms:modified>
</cp:coreProperties>
</file>